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23" w:rsidRDefault="00130123" w:rsidP="00130123">
      <w:pPr>
        <w:spacing w:line="300" w:lineRule="atLeast"/>
        <w:rPr>
          <w:rFonts w:ascii="Arial" w:eastAsia="Times New Roman" w:hAnsi="Arial" w:cs="Arial"/>
          <w:color w:val="666666"/>
          <w:sz w:val="24"/>
          <w:szCs w:val="24"/>
        </w:rPr>
      </w:pPr>
      <w:bookmarkStart w:id="0" w:name="_GoBack"/>
      <w:bookmarkEnd w:id="0"/>
      <w:r>
        <w:rPr>
          <w:rFonts w:ascii="Arial" w:eastAsia="Times New Roman" w:hAnsi="Arial" w:cs="Arial"/>
          <w:color w:val="666666"/>
          <w:sz w:val="24"/>
          <w:szCs w:val="24"/>
        </w:rPr>
        <w:t>PORPOSED</w:t>
      </w:r>
      <w:r w:rsidR="00C14888">
        <w:rPr>
          <w:rFonts w:ascii="Arial" w:eastAsia="Times New Roman" w:hAnsi="Arial" w:cs="Arial"/>
          <w:color w:val="666666"/>
          <w:sz w:val="24"/>
          <w:szCs w:val="24"/>
        </w:rPr>
        <w:t xml:space="preserve"> ORDINANCE FOR VACANT AND ABANDONED PROPERTIES</w:t>
      </w:r>
    </w:p>
    <w:p w:rsidR="00C14888" w:rsidRDefault="00C14888" w:rsidP="00130123">
      <w:pPr>
        <w:spacing w:line="300" w:lineRule="atLeast"/>
        <w:rPr>
          <w:rFonts w:ascii="Arial" w:eastAsia="Times New Roman" w:hAnsi="Arial" w:cs="Arial"/>
          <w:color w:val="666666"/>
          <w:sz w:val="24"/>
          <w:szCs w:val="24"/>
        </w:rPr>
      </w:pPr>
      <w:r>
        <w:rPr>
          <w:rFonts w:ascii="Arial" w:eastAsia="Times New Roman" w:hAnsi="Arial" w:cs="Arial"/>
          <w:color w:val="666666"/>
          <w:sz w:val="24"/>
          <w:szCs w:val="24"/>
        </w:rPr>
        <w:t>PROPOSED TO BE CHAPTER 11-</w:t>
      </w:r>
      <w:r w:rsidR="00127D90">
        <w:rPr>
          <w:rFonts w:ascii="Arial" w:eastAsia="Times New Roman" w:hAnsi="Arial" w:cs="Arial"/>
          <w:color w:val="666666"/>
          <w:sz w:val="24"/>
          <w:szCs w:val="24"/>
        </w:rPr>
        <w:t>8 (Amending Chapter XI, "Building and Housing")</w:t>
      </w:r>
    </w:p>
    <w:p w:rsidR="00130123" w:rsidRPr="00130123" w:rsidRDefault="00130123" w:rsidP="00130123">
      <w:pPr>
        <w:spacing w:line="300" w:lineRule="atLeast"/>
        <w:rPr>
          <w:rFonts w:ascii="Arial" w:eastAsia="Times New Roman" w:hAnsi="Arial" w:cs="Arial"/>
          <w:color w:val="666666"/>
          <w:sz w:val="24"/>
          <w:szCs w:val="24"/>
        </w:rPr>
      </w:pPr>
    </w:p>
    <w:p w:rsidR="00130123" w:rsidRDefault="00D57D4C" w:rsidP="00130123">
      <w:pPr>
        <w:spacing w:after="0" w:line="300" w:lineRule="atLeast"/>
        <w:rPr>
          <w:rFonts w:ascii="Arial" w:eastAsia="Times New Roman" w:hAnsi="Arial" w:cs="Arial"/>
          <w:color w:val="333333"/>
          <w:sz w:val="24"/>
          <w:szCs w:val="24"/>
        </w:rPr>
      </w:pPr>
      <w:hyperlink r:id="rId4" w:anchor="27378460" w:tooltip="161-10A" w:history="1">
        <w:r w:rsidR="00C14888">
          <w:rPr>
            <w:rFonts w:ascii="Arial" w:eastAsia="Times New Roman" w:hAnsi="Arial" w:cs="Arial"/>
            <w:color w:val="000000"/>
            <w:sz w:val="24"/>
            <w:szCs w:val="24"/>
          </w:rPr>
          <w:t>11-8.1</w:t>
        </w:r>
        <w:r w:rsidR="00130123" w:rsidRPr="00130123">
          <w:rPr>
            <w:rFonts w:ascii="Arial" w:eastAsia="Times New Roman" w:hAnsi="Arial" w:cs="Arial"/>
            <w:color w:val="000000"/>
            <w:sz w:val="24"/>
            <w:szCs w:val="24"/>
          </w:rPr>
          <w:t> </w:t>
        </w:r>
      </w:hyperlink>
      <w:r w:rsidR="00130123" w:rsidRPr="00130123">
        <w:rPr>
          <w:rFonts w:ascii="Arial" w:eastAsia="Times New Roman" w:hAnsi="Arial" w:cs="Arial"/>
          <w:color w:val="333333"/>
          <w:sz w:val="24"/>
          <w:szCs w:val="24"/>
        </w:rPr>
        <w:t>Definitions. As used in this section, the following terms shall have the meanings indicated:</w:t>
      </w:r>
    </w:p>
    <w:p w:rsidR="00130123" w:rsidRPr="00130123" w:rsidRDefault="00130123" w:rsidP="00130123">
      <w:pPr>
        <w:spacing w:after="0" w:line="300" w:lineRule="atLeast"/>
        <w:rPr>
          <w:rFonts w:ascii="Arial" w:eastAsia="Times New Roman" w:hAnsi="Arial" w:cs="Arial"/>
          <w:color w:val="333333"/>
          <w:sz w:val="24"/>
          <w:szCs w:val="24"/>
        </w:rPr>
      </w:pPr>
    </w:p>
    <w:p w:rsidR="00130123" w:rsidRPr="00130123" w:rsidRDefault="00D57D4C" w:rsidP="00130123">
      <w:pPr>
        <w:spacing w:after="0" w:line="300" w:lineRule="atLeast"/>
        <w:rPr>
          <w:rFonts w:ascii="Arial" w:eastAsia="Times New Roman" w:hAnsi="Arial" w:cs="Arial"/>
          <w:b/>
          <w:bCs/>
          <w:color w:val="333333"/>
          <w:sz w:val="24"/>
          <w:szCs w:val="24"/>
        </w:rPr>
      </w:pPr>
      <w:hyperlink r:id="rId5" w:anchor="27378461" w:history="1">
        <w:r w:rsidR="00130123" w:rsidRPr="00130123">
          <w:rPr>
            <w:rFonts w:ascii="Arial" w:eastAsia="Times New Roman" w:hAnsi="Arial" w:cs="Arial"/>
            <w:b/>
            <w:bCs/>
            <w:color w:val="000000"/>
            <w:sz w:val="24"/>
            <w:szCs w:val="24"/>
          </w:rPr>
          <w:t>ABANDONED PROPERTY</w:t>
        </w:r>
      </w:hyperlink>
      <w:r w:rsidR="00130123">
        <w:rPr>
          <w:rFonts w:ascii="Arial" w:eastAsia="Times New Roman" w:hAnsi="Arial" w:cs="Arial"/>
          <w:b/>
          <w:bCs/>
          <w:color w:val="333333"/>
          <w:sz w:val="24"/>
          <w:szCs w:val="24"/>
        </w:rPr>
        <w:t xml:space="preserve">- </w:t>
      </w:r>
      <w:r w:rsidR="00130123" w:rsidRPr="00130123">
        <w:rPr>
          <w:rFonts w:ascii="Arial" w:eastAsia="Times New Roman" w:hAnsi="Arial" w:cs="Arial"/>
          <w:color w:val="333333"/>
          <w:sz w:val="24"/>
          <w:szCs w:val="24"/>
        </w:rPr>
        <w:t>As defined in accordance with the Abandoned Properties Rehabilitation Act, N.J.S.A. 55:19-78 et seq., shall mean the following:</w:t>
      </w:r>
    </w:p>
    <w:p w:rsidR="00130123" w:rsidRPr="00130123" w:rsidRDefault="00D57D4C" w:rsidP="00130123">
      <w:pPr>
        <w:spacing w:before="210" w:after="210" w:line="300" w:lineRule="atLeast"/>
        <w:ind w:left="1200"/>
        <w:rPr>
          <w:rFonts w:ascii="Arial" w:eastAsia="Times New Roman" w:hAnsi="Arial" w:cs="Arial"/>
          <w:color w:val="333333"/>
          <w:sz w:val="24"/>
          <w:szCs w:val="24"/>
        </w:rPr>
      </w:pPr>
      <w:hyperlink r:id="rId6" w:anchor="27378462"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 xml:space="preserve">Except as provided in Section 6 of P.L. 2003, c. 210 (N.J.S.A. 55:19-83), any property that has not been legally occupied for a period of six months and which meets any one of the following additional criteria may be deemed </w:t>
      </w:r>
      <w:proofErr w:type="gramStart"/>
      <w:r w:rsidR="00130123" w:rsidRPr="00130123">
        <w:rPr>
          <w:rFonts w:ascii="Arial" w:eastAsia="Times New Roman" w:hAnsi="Arial" w:cs="Arial"/>
          <w:color w:val="333333"/>
          <w:sz w:val="24"/>
          <w:szCs w:val="24"/>
        </w:rPr>
        <w:t>to</w:t>
      </w:r>
      <w:proofErr w:type="gramEnd"/>
      <w:r w:rsidR="00130123" w:rsidRPr="00130123">
        <w:rPr>
          <w:rFonts w:ascii="Arial" w:eastAsia="Times New Roman" w:hAnsi="Arial" w:cs="Arial"/>
          <w:color w:val="333333"/>
          <w:sz w:val="24"/>
          <w:szCs w:val="24"/>
        </w:rPr>
        <w:t xml:space="preserve"> be abandoned property upon a det</w:t>
      </w:r>
      <w:r w:rsidR="00C14888">
        <w:rPr>
          <w:rFonts w:ascii="Arial" w:eastAsia="Times New Roman" w:hAnsi="Arial" w:cs="Arial"/>
          <w:color w:val="333333"/>
          <w:sz w:val="24"/>
          <w:szCs w:val="24"/>
        </w:rPr>
        <w:t xml:space="preserve">ermination by the </w:t>
      </w:r>
      <w:r w:rsidR="00127D90">
        <w:rPr>
          <w:rFonts w:ascii="Arial" w:eastAsia="Times New Roman" w:hAnsi="Arial" w:cs="Arial"/>
          <w:color w:val="333333"/>
          <w:sz w:val="24"/>
          <w:szCs w:val="24"/>
        </w:rPr>
        <w:t>C</w:t>
      </w:r>
      <w:r w:rsidR="00C14888">
        <w:rPr>
          <w:rFonts w:ascii="Arial" w:eastAsia="Times New Roman" w:hAnsi="Arial" w:cs="Arial"/>
          <w:color w:val="333333"/>
          <w:sz w:val="24"/>
          <w:szCs w:val="24"/>
        </w:rPr>
        <w:t xml:space="preserve">onstruction </w:t>
      </w:r>
      <w:r w:rsidR="00127D90">
        <w:rPr>
          <w:rFonts w:ascii="Arial" w:eastAsia="Times New Roman" w:hAnsi="Arial" w:cs="Arial"/>
          <w:color w:val="333333"/>
          <w:sz w:val="24"/>
          <w:szCs w:val="24"/>
        </w:rPr>
        <w:t>O</w:t>
      </w:r>
      <w:r w:rsidR="00C14888">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xml:space="preserve"> that:</w:t>
      </w:r>
    </w:p>
    <w:p w:rsidR="00130123" w:rsidRPr="00130123" w:rsidRDefault="00D57D4C" w:rsidP="00130123">
      <w:pPr>
        <w:spacing w:before="210" w:after="210" w:line="300" w:lineRule="atLeast"/>
        <w:ind w:left="1680"/>
        <w:rPr>
          <w:rFonts w:ascii="Arial" w:eastAsia="Times New Roman" w:hAnsi="Arial" w:cs="Arial"/>
          <w:color w:val="333333"/>
          <w:sz w:val="24"/>
          <w:szCs w:val="24"/>
        </w:rPr>
      </w:pPr>
      <w:hyperlink r:id="rId7" w:anchor="27378463" w:history="1">
        <w:r w:rsidR="00130123" w:rsidRPr="00130123">
          <w:rPr>
            <w:rFonts w:ascii="Arial" w:eastAsia="Times New Roman" w:hAnsi="Arial" w:cs="Arial"/>
            <w:color w:val="000000"/>
            <w:sz w:val="24"/>
            <w:szCs w:val="24"/>
          </w:rPr>
          <w:t>(a) </w:t>
        </w:r>
      </w:hyperlink>
      <w:r w:rsidR="00130123" w:rsidRPr="00130123">
        <w:rPr>
          <w:rFonts w:ascii="Arial" w:eastAsia="Times New Roman" w:hAnsi="Arial" w:cs="Arial"/>
          <w:color w:val="333333"/>
          <w:sz w:val="24"/>
          <w:szCs w:val="24"/>
        </w:rPr>
        <w:t>The property is in need of rehabilitation in the reasonabl</w:t>
      </w:r>
      <w:r w:rsidR="00C14888">
        <w:rPr>
          <w:rFonts w:ascii="Arial" w:eastAsia="Times New Roman" w:hAnsi="Arial" w:cs="Arial"/>
          <w:color w:val="333333"/>
          <w:sz w:val="24"/>
          <w:szCs w:val="24"/>
        </w:rPr>
        <w:t xml:space="preserve">e judgment of the </w:t>
      </w:r>
      <w:r w:rsidR="00127D90">
        <w:rPr>
          <w:rFonts w:ascii="Arial" w:eastAsia="Times New Roman" w:hAnsi="Arial" w:cs="Arial"/>
          <w:color w:val="333333"/>
          <w:sz w:val="24"/>
          <w:szCs w:val="24"/>
        </w:rPr>
        <w:t>C</w:t>
      </w:r>
      <w:r w:rsidR="00C14888">
        <w:rPr>
          <w:rFonts w:ascii="Arial" w:eastAsia="Times New Roman" w:hAnsi="Arial" w:cs="Arial"/>
          <w:color w:val="333333"/>
          <w:sz w:val="24"/>
          <w:szCs w:val="24"/>
        </w:rPr>
        <w:t xml:space="preserve">onstruction </w:t>
      </w:r>
      <w:r w:rsidR="00127D90">
        <w:rPr>
          <w:rFonts w:ascii="Arial" w:eastAsia="Times New Roman" w:hAnsi="Arial" w:cs="Arial"/>
          <w:color w:val="333333"/>
          <w:sz w:val="24"/>
          <w:szCs w:val="24"/>
        </w:rPr>
        <w:t>O</w:t>
      </w:r>
      <w:r w:rsidR="00C14888">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and no rehabilitation has taken place during that six-month period;</w:t>
      </w:r>
    </w:p>
    <w:p w:rsidR="00130123" w:rsidRPr="00130123" w:rsidRDefault="00D57D4C" w:rsidP="00130123">
      <w:pPr>
        <w:spacing w:before="210" w:after="210" w:line="300" w:lineRule="atLeast"/>
        <w:ind w:left="1680"/>
        <w:rPr>
          <w:rFonts w:ascii="Arial" w:eastAsia="Times New Roman" w:hAnsi="Arial" w:cs="Arial"/>
          <w:color w:val="333333"/>
          <w:sz w:val="24"/>
          <w:szCs w:val="24"/>
        </w:rPr>
      </w:pPr>
      <w:hyperlink r:id="rId8" w:anchor="27378464" w:history="1">
        <w:r w:rsidR="00130123" w:rsidRPr="00130123">
          <w:rPr>
            <w:rFonts w:ascii="Arial" w:eastAsia="Times New Roman" w:hAnsi="Arial" w:cs="Arial"/>
            <w:color w:val="000000"/>
            <w:sz w:val="24"/>
            <w:szCs w:val="24"/>
          </w:rPr>
          <w:t>(b) </w:t>
        </w:r>
      </w:hyperlink>
      <w:r w:rsidR="00130123" w:rsidRPr="00130123">
        <w:rPr>
          <w:rFonts w:ascii="Arial" w:eastAsia="Times New Roman" w:hAnsi="Arial" w:cs="Arial"/>
          <w:color w:val="333333"/>
          <w:sz w:val="24"/>
          <w:szCs w:val="24"/>
        </w:rPr>
        <w:t xml:space="preserve">Construction was initiated on the property and was discontinued prior to completion, leaving the building unsuitable for occupancy, and no construction has taken place for at least six months as of the date of a determination by the </w:t>
      </w:r>
      <w:r w:rsidR="00127D90">
        <w:rPr>
          <w:rFonts w:ascii="Arial" w:eastAsia="Times New Roman" w:hAnsi="Arial" w:cs="Arial"/>
          <w:color w:val="333333"/>
          <w:sz w:val="24"/>
          <w:szCs w:val="24"/>
        </w:rPr>
        <w:t>Construction Official</w:t>
      </w:r>
      <w:r w:rsidR="00130123" w:rsidRPr="00130123">
        <w:rPr>
          <w:rFonts w:ascii="Arial" w:eastAsia="Times New Roman" w:hAnsi="Arial" w:cs="Arial"/>
          <w:color w:val="333333"/>
          <w:sz w:val="24"/>
          <w:szCs w:val="24"/>
        </w:rPr>
        <w:t xml:space="preserve"> pursuant to this section;</w:t>
      </w:r>
    </w:p>
    <w:p w:rsidR="00130123" w:rsidRPr="00130123" w:rsidRDefault="00D57D4C" w:rsidP="00130123">
      <w:pPr>
        <w:spacing w:before="210" w:after="210" w:line="300" w:lineRule="atLeast"/>
        <w:ind w:left="1680"/>
        <w:rPr>
          <w:rFonts w:ascii="Arial" w:eastAsia="Times New Roman" w:hAnsi="Arial" w:cs="Arial"/>
          <w:color w:val="333333"/>
          <w:sz w:val="24"/>
          <w:szCs w:val="24"/>
        </w:rPr>
      </w:pPr>
      <w:hyperlink r:id="rId9" w:anchor="27378465" w:history="1">
        <w:r w:rsidR="00130123" w:rsidRPr="00130123">
          <w:rPr>
            <w:rFonts w:ascii="Arial" w:eastAsia="Times New Roman" w:hAnsi="Arial" w:cs="Arial"/>
            <w:color w:val="000000"/>
            <w:sz w:val="24"/>
            <w:szCs w:val="24"/>
          </w:rPr>
          <w:t>(c) </w:t>
        </w:r>
      </w:hyperlink>
      <w:r w:rsidR="00130123" w:rsidRPr="00130123">
        <w:rPr>
          <w:rFonts w:ascii="Arial" w:eastAsia="Times New Roman" w:hAnsi="Arial" w:cs="Arial"/>
          <w:color w:val="333333"/>
          <w:sz w:val="24"/>
          <w:szCs w:val="24"/>
        </w:rPr>
        <w:t>At least one installment of property tax remains unpaid and delinquent on that property in accordance with Chapter </w:t>
      </w:r>
      <w:r w:rsidR="007A11C2">
        <w:rPr>
          <w:rFonts w:ascii="Arial" w:eastAsia="Times New Roman" w:hAnsi="Arial" w:cs="Arial"/>
          <w:color w:val="333333"/>
          <w:sz w:val="24"/>
          <w:szCs w:val="24"/>
        </w:rPr>
        <w:t>4</w:t>
      </w:r>
      <w:r w:rsidR="00130123" w:rsidRPr="00130123">
        <w:rPr>
          <w:rFonts w:ascii="Arial" w:eastAsia="Times New Roman" w:hAnsi="Arial" w:cs="Arial"/>
          <w:color w:val="333333"/>
          <w:sz w:val="24"/>
          <w:szCs w:val="24"/>
        </w:rPr>
        <w:t xml:space="preserve"> of </w:t>
      </w:r>
      <w:r w:rsidR="00C14888">
        <w:rPr>
          <w:rFonts w:ascii="Arial" w:eastAsia="Times New Roman" w:hAnsi="Arial" w:cs="Arial"/>
          <w:color w:val="333333"/>
          <w:sz w:val="24"/>
          <w:szCs w:val="24"/>
        </w:rPr>
        <w:t xml:space="preserve">Title 54 of the Revised Statutes (see N.J.S.A. 54:4-1 et </w:t>
      </w:r>
      <w:proofErr w:type="spellStart"/>
      <w:r w:rsidR="00C14888">
        <w:rPr>
          <w:rFonts w:ascii="Arial" w:eastAsia="Times New Roman" w:hAnsi="Arial" w:cs="Arial"/>
          <w:color w:val="333333"/>
          <w:sz w:val="24"/>
          <w:szCs w:val="24"/>
        </w:rPr>
        <w:t>seq</w:t>
      </w:r>
      <w:proofErr w:type="spellEnd"/>
      <w:r w:rsidR="00C14888">
        <w:rPr>
          <w:rFonts w:ascii="Arial" w:eastAsia="Times New Roman" w:hAnsi="Arial" w:cs="Arial"/>
          <w:color w:val="333333"/>
          <w:sz w:val="24"/>
          <w:szCs w:val="24"/>
        </w:rPr>
        <w:t>)</w:t>
      </w:r>
      <w:r w:rsidR="00130123" w:rsidRPr="00130123">
        <w:rPr>
          <w:rFonts w:ascii="Arial" w:eastAsia="Times New Roman" w:hAnsi="Arial" w:cs="Arial"/>
          <w:color w:val="333333"/>
          <w:sz w:val="24"/>
          <w:szCs w:val="24"/>
        </w:rPr>
        <w:t> as of the d</w:t>
      </w:r>
      <w:r w:rsidR="00C14888">
        <w:rPr>
          <w:rFonts w:ascii="Arial" w:eastAsia="Times New Roman" w:hAnsi="Arial" w:cs="Arial"/>
          <w:color w:val="333333"/>
          <w:sz w:val="24"/>
          <w:szCs w:val="24"/>
        </w:rPr>
        <w:t xml:space="preserve">ate of a determination by the </w:t>
      </w:r>
      <w:r w:rsidR="00127D90">
        <w:rPr>
          <w:rFonts w:ascii="Arial" w:eastAsia="Times New Roman" w:hAnsi="Arial" w:cs="Arial"/>
          <w:color w:val="333333"/>
          <w:sz w:val="24"/>
          <w:szCs w:val="24"/>
        </w:rPr>
        <w:t>C</w:t>
      </w:r>
      <w:r w:rsidR="00C14888">
        <w:rPr>
          <w:rFonts w:ascii="Arial" w:eastAsia="Times New Roman" w:hAnsi="Arial" w:cs="Arial"/>
          <w:color w:val="333333"/>
          <w:sz w:val="24"/>
          <w:szCs w:val="24"/>
        </w:rPr>
        <w:t xml:space="preserve">onstruction </w:t>
      </w:r>
      <w:r w:rsidR="00127D90">
        <w:rPr>
          <w:rFonts w:ascii="Arial" w:eastAsia="Times New Roman" w:hAnsi="Arial" w:cs="Arial"/>
          <w:color w:val="333333"/>
          <w:sz w:val="24"/>
          <w:szCs w:val="24"/>
        </w:rPr>
        <w:t>O</w:t>
      </w:r>
      <w:r w:rsidR="00C14888">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xml:space="preserve"> pursuant to this section; or</w:t>
      </w:r>
    </w:p>
    <w:p w:rsidR="00130123" w:rsidRPr="00130123" w:rsidRDefault="00D57D4C" w:rsidP="00130123">
      <w:pPr>
        <w:spacing w:before="210" w:after="0" w:line="300" w:lineRule="atLeast"/>
        <w:ind w:left="1680"/>
        <w:rPr>
          <w:rFonts w:ascii="Arial" w:eastAsia="Times New Roman" w:hAnsi="Arial" w:cs="Arial"/>
          <w:color w:val="333333"/>
          <w:sz w:val="24"/>
          <w:szCs w:val="24"/>
        </w:rPr>
      </w:pPr>
      <w:hyperlink r:id="rId10" w:anchor="27378466" w:history="1">
        <w:r w:rsidR="00130123" w:rsidRPr="00130123">
          <w:rPr>
            <w:rFonts w:ascii="Arial" w:eastAsia="Times New Roman" w:hAnsi="Arial" w:cs="Arial"/>
            <w:color w:val="000000"/>
            <w:sz w:val="24"/>
            <w:szCs w:val="24"/>
          </w:rPr>
          <w:t>(d) </w:t>
        </w:r>
      </w:hyperlink>
      <w:r w:rsidR="00130123" w:rsidRPr="00130123">
        <w:rPr>
          <w:rFonts w:ascii="Arial" w:eastAsia="Times New Roman" w:hAnsi="Arial" w:cs="Arial"/>
          <w:color w:val="333333"/>
          <w:sz w:val="24"/>
          <w:szCs w:val="24"/>
        </w:rPr>
        <w:t xml:space="preserve">The property has been determined to be </w:t>
      </w:r>
      <w:r w:rsidR="00C14888">
        <w:rPr>
          <w:rFonts w:ascii="Arial" w:eastAsia="Times New Roman" w:hAnsi="Arial" w:cs="Arial"/>
          <w:color w:val="333333"/>
          <w:sz w:val="24"/>
          <w:szCs w:val="24"/>
        </w:rPr>
        <w:t xml:space="preserve">a nuisance by the </w:t>
      </w:r>
      <w:r w:rsidR="00127D90">
        <w:rPr>
          <w:rFonts w:ascii="Arial" w:eastAsia="Times New Roman" w:hAnsi="Arial" w:cs="Arial"/>
          <w:color w:val="333333"/>
          <w:sz w:val="24"/>
          <w:szCs w:val="24"/>
        </w:rPr>
        <w:t>C</w:t>
      </w:r>
      <w:r w:rsidR="00C14888">
        <w:rPr>
          <w:rFonts w:ascii="Arial" w:eastAsia="Times New Roman" w:hAnsi="Arial" w:cs="Arial"/>
          <w:color w:val="333333"/>
          <w:sz w:val="24"/>
          <w:szCs w:val="24"/>
        </w:rPr>
        <w:t xml:space="preserve">onstruction </w:t>
      </w:r>
      <w:r w:rsidR="00127D90">
        <w:rPr>
          <w:rFonts w:ascii="Arial" w:eastAsia="Times New Roman" w:hAnsi="Arial" w:cs="Arial"/>
          <w:color w:val="333333"/>
          <w:sz w:val="24"/>
          <w:szCs w:val="24"/>
        </w:rPr>
        <w:t>O</w:t>
      </w:r>
      <w:r w:rsidR="00C14888">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xml:space="preserve"> in accordance with Section 5 of P.L. 2003, c. 210 (N.J.S.A. 55:19-82).</w:t>
      </w:r>
    </w:p>
    <w:p w:rsidR="00130123" w:rsidRDefault="00C14888" w:rsidP="00130123">
      <w:pPr>
        <w:spacing w:before="210" w:after="0" w:line="300" w:lineRule="atLeast"/>
        <w:ind w:left="1200"/>
        <w:rPr>
          <w:rFonts w:ascii="Arial" w:eastAsia="Times New Roman" w:hAnsi="Arial" w:cs="Arial"/>
          <w:color w:val="333333"/>
          <w:sz w:val="24"/>
          <w:szCs w:val="24"/>
        </w:rPr>
      </w:pPr>
      <w:r>
        <w:rPr>
          <w:rFonts w:ascii="Arial" w:eastAsia="Times New Roman" w:hAnsi="Arial" w:cs="Arial"/>
          <w:color w:val="333333"/>
          <w:sz w:val="24"/>
          <w:szCs w:val="24"/>
        </w:rPr>
        <w:t xml:space="preserve"> (2) </w:t>
      </w:r>
      <w:r w:rsidR="00130123" w:rsidRPr="00130123">
        <w:rPr>
          <w:rFonts w:ascii="Arial" w:eastAsia="Times New Roman" w:hAnsi="Arial" w:cs="Arial"/>
          <w:color w:val="333333"/>
          <w:sz w:val="24"/>
          <w:szCs w:val="24"/>
        </w:rPr>
        <w:t>A property which contains both residential and non-residential space may be considered abandoned pursuant to P.L. 2003, c. 210 (N.J.S.A. 55:19-78 et seq.) so long as two-thirds or more of the total net square footage of the building was previously legally occupied as residential space and none of the residential space has been legally occupied for at least six months at the time of the determination of a</w:t>
      </w:r>
      <w:r>
        <w:rPr>
          <w:rFonts w:ascii="Arial" w:eastAsia="Times New Roman" w:hAnsi="Arial" w:cs="Arial"/>
          <w:color w:val="333333"/>
          <w:sz w:val="24"/>
          <w:szCs w:val="24"/>
        </w:rPr>
        <w:t xml:space="preserve">bandonment by the </w:t>
      </w:r>
      <w:r w:rsidR="00127D90">
        <w:rPr>
          <w:rFonts w:ascii="Arial" w:eastAsia="Times New Roman" w:hAnsi="Arial" w:cs="Arial"/>
          <w:color w:val="333333"/>
          <w:sz w:val="24"/>
          <w:szCs w:val="24"/>
        </w:rPr>
        <w:t>C</w:t>
      </w:r>
      <w:r>
        <w:rPr>
          <w:rFonts w:ascii="Arial" w:eastAsia="Times New Roman" w:hAnsi="Arial" w:cs="Arial"/>
          <w:color w:val="333333"/>
          <w:sz w:val="24"/>
          <w:szCs w:val="24"/>
        </w:rPr>
        <w:t xml:space="preserve">onstruction </w:t>
      </w:r>
      <w:r w:rsidR="00127D90">
        <w:rPr>
          <w:rFonts w:ascii="Arial" w:eastAsia="Times New Roman" w:hAnsi="Arial" w:cs="Arial"/>
          <w:color w:val="333333"/>
          <w:sz w:val="24"/>
          <w:szCs w:val="24"/>
        </w:rPr>
        <w:t>O</w:t>
      </w:r>
      <w:r>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xml:space="preserve"> and the property meets the criteria of either Subsection (1)(a) or Subse</w:t>
      </w:r>
      <w:r>
        <w:rPr>
          <w:rFonts w:ascii="Arial" w:eastAsia="Times New Roman" w:hAnsi="Arial" w:cs="Arial"/>
          <w:color w:val="333333"/>
          <w:sz w:val="24"/>
          <w:szCs w:val="24"/>
        </w:rPr>
        <w:t>ction (1)(d) of this Subsection 8.1</w:t>
      </w:r>
      <w:r w:rsidRPr="00130123">
        <w:rPr>
          <w:rFonts w:ascii="Arial" w:eastAsia="Times New Roman" w:hAnsi="Arial" w:cs="Arial"/>
          <w:color w:val="333333"/>
          <w:sz w:val="24"/>
          <w:szCs w:val="24"/>
        </w:rPr>
        <w:t xml:space="preserve"> </w:t>
      </w:r>
    </w:p>
    <w:p w:rsidR="00C14888" w:rsidRPr="00130123" w:rsidRDefault="00C14888" w:rsidP="00130123">
      <w:pPr>
        <w:spacing w:before="210" w:after="0" w:line="300" w:lineRule="atLeast"/>
        <w:ind w:left="1200"/>
        <w:rPr>
          <w:rFonts w:ascii="Arial" w:eastAsia="Times New Roman" w:hAnsi="Arial" w:cs="Arial"/>
          <w:color w:val="333333"/>
          <w:sz w:val="24"/>
          <w:szCs w:val="24"/>
        </w:rPr>
      </w:pPr>
    </w:p>
    <w:p w:rsidR="00130123" w:rsidRPr="00130123" w:rsidRDefault="00D57D4C" w:rsidP="00130123">
      <w:pPr>
        <w:spacing w:before="240" w:after="0" w:line="300" w:lineRule="atLeast"/>
        <w:rPr>
          <w:rFonts w:ascii="Arial" w:eastAsia="Times New Roman" w:hAnsi="Arial" w:cs="Arial"/>
          <w:b/>
          <w:bCs/>
          <w:color w:val="333333"/>
          <w:sz w:val="24"/>
          <w:szCs w:val="24"/>
        </w:rPr>
      </w:pPr>
      <w:hyperlink r:id="rId11" w:anchor="27378468" w:history="1">
        <w:r w:rsidR="00130123" w:rsidRPr="00130123">
          <w:rPr>
            <w:rFonts w:ascii="Arial" w:eastAsia="Times New Roman" w:hAnsi="Arial" w:cs="Arial"/>
            <w:b/>
            <w:bCs/>
            <w:color w:val="000000"/>
            <w:sz w:val="24"/>
            <w:szCs w:val="24"/>
          </w:rPr>
          <w:t>EVIDENCE OF VACANCY</w:t>
        </w:r>
      </w:hyperlink>
      <w:r w:rsidR="00130123">
        <w:rPr>
          <w:rFonts w:ascii="Arial" w:eastAsia="Times New Roman" w:hAnsi="Arial" w:cs="Arial"/>
          <w:b/>
          <w:bCs/>
          <w:color w:val="333333"/>
          <w:sz w:val="24"/>
          <w:szCs w:val="24"/>
        </w:rPr>
        <w:t>-</w:t>
      </w:r>
    </w:p>
    <w:p w:rsidR="00130123" w:rsidRPr="00130123" w:rsidRDefault="00D57D4C" w:rsidP="00130123">
      <w:pPr>
        <w:spacing w:before="210" w:after="210" w:line="300" w:lineRule="atLeast"/>
        <w:ind w:left="1200"/>
        <w:rPr>
          <w:rFonts w:ascii="Arial" w:eastAsia="Times New Roman" w:hAnsi="Arial" w:cs="Arial"/>
          <w:color w:val="333333"/>
          <w:sz w:val="24"/>
          <w:szCs w:val="24"/>
        </w:rPr>
      </w:pPr>
      <w:hyperlink r:id="rId12" w:anchor="27378469"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Any condition that on its own or combined with other conditions present would lead a reasonable person to believe that the property is or has been vacant for three or more months. Such evidence would include, but is not limited to, evidence of the existence of two or more of the following conditions at a property: overgrown or dead vegetation; accumulation of newspapers, circulars, flyers or mail; past-due utility notices or disconnected utilities; accumulation of trash, junk or debris; the absence of window coverings such as curtains, blinds or shutters; the absence of furnishings or personal items consistent with residential habitation; statements by neighbors, delivery agents, or government employees that the property is vacant or abandoned; infestation by insects, vermin, rats or other pests; windows or entrances that are boarded up or closed off; multiple window panes that are damaged, broken or unrepaired; doors that are smashed, broken, unhinged or continuously unlocked; or any uncorrected violation of a municipal building, housing or similar code during the preceding year.</w:t>
      </w:r>
    </w:p>
    <w:p w:rsidR="00130123" w:rsidRDefault="00D57D4C" w:rsidP="00130123">
      <w:pPr>
        <w:spacing w:before="210" w:after="0" w:line="300" w:lineRule="atLeast"/>
        <w:ind w:left="1200"/>
        <w:rPr>
          <w:rFonts w:ascii="Arial" w:eastAsia="Times New Roman" w:hAnsi="Arial" w:cs="Arial"/>
          <w:color w:val="333333"/>
          <w:sz w:val="24"/>
          <w:szCs w:val="24"/>
        </w:rPr>
      </w:pPr>
      <w:hyperlink r:id="rId13" w:anchor="27378470" w:history="1">
        <w:r w:rsidR="00130123" w:rsidRPr="00130123">
          <w:rPr>
            <w:rFonts w:ascii="Arial" w:eastAsia="Times New Roman" w:hAnsi="Arial" w:cs="Arial"/>
            <w:color w:val="000000"/>
            <w:sz w:val="24"/>
            <w:szCs w:val="24"/>
          </w:rPr>
          <w:t>(2) </w:t>
        </w:r>
      </w:hyperlink>
      <w:r w:rsidR="00130123" w:rsidRPr="00130123">
        <w:rPr>
          <w:rFonts w:ascii="Arial" w:eastAsia="Times New Roman" w:hAnsi="Arial" w:cs="Arial"/>
          <w:color w:val="333333"/>
          <w:sz w:val="24"/>
          <w:szCs w:val="24"/>
        </w:rPr>
        <w:t>Property determined to be "abandoned property" in accordance with the meaning of such term in the Abandoned Properties Rehabilitation Act, N.J.S.A. 55:19-78 et seq., shall also be deemed to be vacant property for the purposes of this section.</w:t>
      </w:r>
    </w:p>
    <w:p w:rsidR="00130123" w:rsidRPr="00130123" w:rsidRDefault="00130123" w:rsidP="00130123">
      <w:pPr>
        <w:spacing w:before="210" w:after="0" w:line="300" w:lineRule="atLeast"/>
        <w:ind w:left="1680"/>
        <w:rPr>
          <w:rFonts w:ascii="Arial" w:eastAsia="Times New Roman" w:hAnsi="Arial" w:cs="Arial"/>
          <w:color w:val="333333"/>
          <w:sz w:val="24"/>
          <w:szCs w:val="24"/>
        </w:rPr>
      </w:pPr>
    </w:p>
    <w:p w:rsidR="00130123" w:rsidRPr="00130123" w:rsidRDefault="00D57D4C" w:rsidP="00130123">
      <w:pPr>
        <w:spacing w:after="0" w:line="300" w:lineRule="atLeast"/>
        <w:rPr>
          <w:rFonts w:ascii="Arial" w:eastAsia="Times New Roman" w:hAnsi="Arial" w:cs="Arial"/>
          <w:b/>
          <w:bCs/>
          <w:color w:val="333333"/>
          <w:sz w:val="24"/>
          <w:szCs w:val="24"/>
        </w:rPr>
      </w:pPr>
      <w:hyperlink r:id="rId14" w:anchor="27378471" w:history="1">
        <w:r w:rsidR="00130123" w:rsidRPr="00130123">
          <w:rPr>
            <w:rFonts w:ascii="Arial" w:eastAsia="Times New Roman" w:hAnsi="Arial" w:cs="Arial"/>
            <w:b/>
            <w:bCs/>
            <w:color w:val="000000"/>
            <w:sz w:val="24"/>
            <w:szCs w:val="24"/>
          </w:rPr>
          <w:t>OWNER</w:t>
        </w:r>
      </w:hyperlink>
      <w:r w:rsidR="00130123">
        <w:rPr>
          <w:rFonts w:ascii="Arial" w:eastAsia="Times New Roman" w:hAnsi="Arial" w:cs="Arial"/>
          <w:b/>
          <w:bCs/>
          <w:color w:val="333333"/>
          <w:sz w:val="24"/>
          <w:szCs w:val="24"/>
        </w:rPr>
        <w:t xml:space="preserve">- </w:t>
      </w:r>
      <w:r w:rsidR="00130123" w:rsidRPr="00130123">
        <w:rPr>
          <w:rFonts w:ascii="Arial" w:eastAsia="Times New Roman" w:hAnsi="Arial" w:cs="Arial"/>
          <w:color w:val="333333"/>
          <w:sz w:val="24"/>
          <w:szCs w:val="24"/>
        </w:rPr>
        <w:t xml:space="preserve">Shall include the title holder, any agent of the title holder having authority to act with respect to a vacant property, any foreclosing entity subject to the provisions of C.46:10B-51 (P.L. 2008, c. 127, § 17), or any other entity determined by </w:t>
      </w:r>
      <w:r w:rsidR="00C14888">
        <w:rPr>
          <w:rFonts w:ascii="Arial" w:eastAsia="Times New Roman" w:hAnsi="Arial" w:cs="Arial"/>
          <w:color w:val="333333"/>
          <w:sz w:val="24"/>
          <w:szCs w:val="24"/>
        </w:rPr>
        <w:t xml:space="preserve">the Borough of </w:t>
      </w:r>
      <w:r w:rsidR="005714E2">
        <w:rPr>
          <w:rFonts w:ascii="Arial" w:eastAsia="Times New Roman" w:hAnsi="Arial" w:cs="Arial"/>
          <w:color w:val="333333"/>
          <w:sz w:val="24"/>
          <w:szCs w:val="24"/>
        </w:rPr>
        <w:t>Bloomingdale</w:t>
      </w:r>
      <w:r w:rsidR="00130123" w:rsidRPr="00130123">
        <w:rPr>
          <w:rFonts w:ascii="Arial" w:eastAsia="Times New Roman" w:hAnsi="Arial" w:cs="Arial"/>
          <w:color w:val="333333"/>
          <w:sz w:val="24"/>
          <w:szCs w:val="24"/>
        </w:rPr>
        <w:t xml:space="preserve"> to act with respect to the property.</w:t>
      </w:r>
    </w:p>
    <w:p w:rsidR="00130123" w:rsidRDefault="00130123" w:rsidP="00130123">
      <w:pPr>
        <w:spacing w:after="0" w:line="300" w:lineRule="atLeast"/>
        <w:ind w:left="1200"/>
        <w:rPr>
          <w:rFonts w:ascii="Arial" w:eastAsia="Times New Roman" w:hAnsi="Arial" w:cs="Arial"/>
          <w:color w:val="333333"/>
          <w:sz w:val="24"/>
          <w:szCs w:val="24"/>
        </w:rPr>
      </w:pPr>
    </w:p>
    <w:p w:rsidR="00130123" w:rsidRPr="00130123" w:rsidRDefault="00130123" w:rsidP="00130123">
      <w:pPr>
        <w:spacing w:after="0" w:line="300" w:lineRule="atLeast"/>
        <w:ind w:left="1200"/>
        <w:rPr>
          <w:rFonts w:ascii="Arial" w:eastAsia="Times New Roman" w:hAnsi="Arial" w:cs="Arial"/>
          <w:color w:val="333333"/>
          <w:sz w:val="24"/>
          <w:szCs w:val="24"/>
        </w:rPr>
      </w:pPr>
    </w:p>
    <w:p w:rsidR="00130123" w:rsidRPr="00130123" w:rsidRDefault="00D57D4C" w:rsidP="00130123">
      <w:pPr>
        <w:spacing w:after="0" w:line="300" w:lineRule="atLeast"/>
        <w:rPr>
          <w:rFonts w:ascii="Arial" w:eastAsia="Times New Roman" w:hAnsi="Arial" w:cs="Arial"/>
          <w:b/>
          <w:bCs/>
          <w:color w:val="333333"/>
          <w:sz w:val="24"/>
          <w:szCs w:val="24"/>
        </w:rPr>
      </w:pPr>
      <w:hyperlink r:id="rId15" w:anchor="27378472" w:history="1">
        <w:r w:rsidR="00130123" w:rsidRPr="00130123">
          <w:rPr>
            <w:rFonts w:ascii="Arial" w:eastAsia="Times New Roman" w:hAnsi="Arial" w:cs="Arial"/>
            <w:b/>
            <w:bCs/>
            <w:color w:val="000000"/>
            <w:sz w:val="24"/>
            <w:szCs w:val="24"/>
          </w:rPr>
          <w:t>VACANT PROPERTY</w:t>
        </w:r>
      </w:hyperlink>
      <w:r w:rsidR="00130123">
        <w:rPr>
          <w:rFonts w:ascii="Arial" w:eastAsia="Times New Roman" w:hAnsi="Arial" w:cs="Arial"/>
          <w:b/>
          <w:bCs/>
          <w:color w:val="333333"/>
          <w:sz w:val="24"/>
          <w:szCs w:val="24"/>
        </w:rPr>
        <w:t xml:space="preserve">-  </w:t>
      </w:r>
      <w:r w:rsidR="00130123" w:rsidRPr="00130123">
        <w:rPr>
          <w:rFonts w:ascii="Arial" w:eastAsia="Times New Roman" w:hAnsi="Arial" w:cs="Arial"/>
          <w:color w:val="333333"/>
          <w:sz w:val="24"/>
          <w:szCs w:val="24"/>
        </w:rPr>
        <w:t>Any building used or to be used as a residence which is not legally occupied or at which substantially all lawful construction operations or residential occupancy has ceased for a period of at least three months, and any commercial property that has not been legally occupied or at which substantially all lawful construction operations have ceased for a period of at least three months, and which exhibits evidence of vacancy such that a reasonable person would believe that the property is vacant. Any property that contains all building systems in working order, is being maintained on a regular basis, has not been cited b</w:t>
      </w:r>
      <w:r w:rsidR="00C14888">
        <w:rPr>
          <w:rFonts w:ascii="Arial" w:eastAsia="Times New Roman" w:hAnsi="Arial" w:cs="Arial"/>
          <w:color w:val="333333"/>
          <w:sz w:val="24"/>
          <w:szCs w:val="24"/>
        </w:rPr>
        <w:t>y the Borough</w:t>
      </w:r>
      <w:r w:rsidR="00130123" w:rsidRPr="00130123">
        <w:rPr>
          <w:rFonts w:ascii="Arial" w:eastAsia="Times New Roman" w:hAnsi="Arial" w:cs="Arial"/>
          <w:color w:val="333333"/>
          <w:sz w:val="24"/>
          <w:szCs w:val="24"/>
        </w:rPr>
        <w:t xml:space="preserve"> for any violation of municipal ordinance within such time and is being actively marketed by its owner for sale or rental shall not be deemed vacant.</w:t>
      </w:r>
    </w:p>
    <w:p w:rsidR="00130123" w:rsidRDefault="00130123" w:rsidP="00C14888">
      <w:pPr>
        <w:spacing w:after="0" w:line="300" w:lineRule="atLeast"/>
        <w:rPr>
          <w:rFonts w:ascii="Arial" w:eastAsia="Times New Roman" w:hAnsi="Arial" w:cs="Arial"/>
          <w:color w:val="661111"/>
          <w:sz w:val="23"/>
          <w:szCs w:val="23"/>
        </w:rPr>
      </w:pPr>
    </w:p>
    <w:p w:rsidR="00C14888" w:rsidRDefault="00C14888" w:rsidP="00C14888">
      <w:pPr>
        <w:spacing w:after="0" w:line="300" w:lineRule="atLeast"/>
        <w:rPr>
          <w:rFonts w:ascii="Arial" w:eastAsia="Times New Roman" w:hAnsi="Arial" w:cs="Arial"/>
          <w:color w:val="661111"/>
          <w:sz w:val="23"/>
          <w:szCs w:val="23"/>
        </w:rPr>
      </w:pPr>
    </w:p>
    <w:p w:rsidR="00C14888" w:rsidRDefault="00C14888" w:rsidP="00C14888">
      <w:pPr>
        <w:spacing w:after="0" w:line="300" w:lineRule="atLeast"/>
        <w:rPr>
          <w:rFonts w:ascii="Arial" w:eastAsia="Times New Roman" w:hAnsi="Arial" w:cs="Arial"/>
          <w:color w:val="661111"/>
          <w:sz w:val="23"/>
          <w:szCs w:val="23"/>
        </w:rPr>
      </w:pPr>
    </w:p>
    <w:p w:rsidR="00C14888" w:rsidRPr="00C14888" w:rsidRDefault="00C14888" w:rsidP="00C14888">
      <w:pPr>
        <w:spacing w:after="0" w:line="300" w:lineRule="atLeast"/>
        <w:rPr>
          <w:rFonts w:ascii="Arial" w:eastAsia="Times New Roman" w:hAnsi="Arial" w:cs="Arial"/>
          <w:color w:val="661111"/>
          <w:sz w:val="23"/>
          <w:szCs w:val="23"/>
        </w:rPr>
      </w:pPr>
    </w:p>
    <w:p w:rsidR="00130123" w:rsidRDefault="00D57D4C" w:rsidP="00130123">
      <w:pPr>
        <w:spacing w:after="0" w:line="300" w:lineRule="atLeast"/>
        <w:rPr>
          <w:rFonts w:ascii="Arial" w:eastAsia="Times New Roman" w:hAnsi="Arial" w:cs="Arial"/>
          <w:color w:val="333333"/>
          <w:sz w:val="24"/>
          <w:szCs w:val="24"/>
        </w:rPr>
      </w:pPr>
      <w:hyperlink r:id="rId16" w:anchor="27378473" w:tooltip="161-10B" w:history="1">
        <w:r w:rsidR="00C14888">
          <w:rPr>
            <w:rFonts w:ascii="Arial" w:eastAsia="Times New Roman" w:hAnsi="Arial" w:cs="Arial"/>
            <w:color w:val="000000"/>
            <w:sz w:val="24"/>
            <w:szCs w:val="24"/>
          </w:rPr>
          <w:t>11-8.2</w:t>
        </w:r>
        <w:r w:rsidR="00130123" w:rsidRPr="00130123">
          <w:rPr>
            <w:rFonts w:ascii="Arial" w:eastAsia="Times New Roman" w:hAnsi="Arial" w:cs="Arial"/>
            <w:color w:val="000000"/>
            <w:sz w:val="24"/>
            <w:szCs w:val="24"/>
          </w:rPr>
          <w:t> </w:t>
        </w:r>
      </w:hyperlink>
      <w:r w:rsidR="00130123" w:rsidRPr="00130123">
        <w:rPr>
          <w:rFonts w:ascii="Arial" w:eastAsia="Times New Roman" w:hAnsi="Arial" w:cs="Arial"/>
          <w:color w:val="333333"/>
          <w:sz w:val="24"/>
          <w:szCs w:val="24"/>
        </w:rPr>
        <w:t>General requirements.</w:t>
      </w:r>
    </w:p>
    <w:p w:rsidR="00130123" w:rsidRPr="00130123" w:rsidRDefault="00130123" w:rsidP="00130123">
      <w:pPr>
        <w:spacing w:after="0" w:line="300" w:lineRule="atLeast"/>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17" w:anchor="27378474" w:tooltip="161-10B(1)"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The owner of any vacant property as defined herein shall, within 30 days after the building becomes vacant property or within 30 days after assuming ownership of the vacant property, whichever is later, file a registration statement for each such vacant propert</w:t>
      </w:r>
      <w:r w:rsidR="005714E2">
        <w:rPr>
          <w:rFonts w:ascii="Arial" w:eastAsia="Times New Roman" w:hAnsi="Arial" w:cs="Arial"/>
          <w:color w:val="333333"/>
          <w:sz w:val="24"/>
          <w:szCs w:val="24"/>
        </w:rPr>
        <w:t xml:space="preserve">y with the Borough of Bloomingdale </w:t>
      </w:r>
      <w:r w:rsidR="00130123" w:rsidRPr="00130123">
        <w:rPr>
          <w:rFonts w:ascii="Arial" w:eastAsia="Times New Roman" w:hAnsi="Arial" w:cs="Arial"/>
          <w:color w:val="333333"/>
          <w:sz w:val="24"/>
          <w:szCs w:val="24"/>
        </w:rPr>
        <w:t>on forms provided b</w:t>
      </w:r>
      <w:r w:rsidR="005714E2">
        <w:rPr>
          <w:rFonts w:ascii="Arial" w:eastAsia="Times New Roman" w:hAnsi="Arial" w:cs="Arial"/>
          <w:color w:val="333333"/>
          <w:sz w:val="24"/>
          <w:szCs w:val="24"/>
        </w:rPr>
        <w:t>y the Borough of Bloomingdale</w:t>
      </w:r>
      <w:r w:rsidR="00130123" w:rsidRPr="00130123">
        <w:rPr>
          <w:rFonts w:ascii="Arial" w:eastAsia="Times New Roman" w:hAnsi="Arial" w:cs="Arial"/>
          <w:color w:val="333333"/>
          <w:sz w:val="24"/>
          <w:szCs w:val="24"/>
        </w:rPr>
        <w:t xml:space="preserve"> for such purposes. The registration shall remain valid until the end of the calendar year. The owner shall be required to renew the registration annually, no later than January 31, as long as the building remains vacant property and shall pay a registration or renewal fee in the </w:t>
      </w:r>
      <w:r w:rsidR="00906718">
        <w:rPr>
          <w:rFonts w:ascii="Arial" w:eastAsia="Times New Roman" w:hAnsi="Arial" w:cs="Arial"/>
          <w:color w:val="333333"/>
          <w:sz w:val="24"/>
          <w:szCs w:val="24"/>
        </w:rPr>
        <w:t>amount prescribed in Subsection 8.4</w:t>
      </w:r>
      <w:r w:rsidR="00130123" w:rsidRPr="00130123">
        <w:rPr>
          <w:rFonts w:ascii="Arial" w:eastAsia="Times New Roman" w:hAnsi="Arial" w:cs="Arial"/>
          <w:color w:val="333333"/>
          <w:sz w:val="24"/>
          <w:szCs w:val="24"/>
        </w:rPr>
        <w:t> of this section for each vacant property registered.</w:t>
      </w:r>
      <w:r w:rsidR="00906718">
        <w:rPr>
          <w:rFonts w:ascii="Arial" w:eastAsia="Times New Roman" w:hAnsi="Arial" w:cs="Arial"/>
          <w:color w:val="333333"/>
          <w:sz w:val="24"/>
          <w:szCs w:val="24"/>
        </w:rPr>
        <w:t xml:space="preserve"> The initial and renewal fees shall be prorated and or credited accordingly upon legal occupancy.</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18" w:anchor="27378475" w:tooltip="161-10B(2)" w:history="1">
        <w:r w:rsidR="00130123" w:rsidRPr="00130123">
          <w:rPr>
            <w:rFonts w:ascii="Arial" w:eastAsia="Times New Roman" w:hAnsi="Arial" w:cs="Arial"/>
            <w:color w:val="000000"/>
            <w:sz w:val="24"/>
            <w:szCs w:val="24"/>
          </w:rPr>
          <w:t>(2) </w:t>
        </w:r>
      </w:hyperlink>
      <w:r w:rsidR="00130123" w:rsidRPr="00130123">
        <w:rPr>
          <w:rFonts w:ascii="Arial" w:eastAsia="Times New Roman" w:hAnsi="Arial" w:cs="Arial"/>
          <w:color w:val="333333"/>
          <w:sz w:val="24"/>
          <w:szCs w:val="24"/>
        </w:rPr>
        <w:t>Any owner of any building that meets the definition of "vacant p</w:t>
      </w:r>
      <w:r w:rsidR="00906718">
        <w:rPr>
          <w:rFonts w:ascii="Arial" w:eastAsia="Times New Roman" w:hAnsi="Arial" w:cs="Arial"/>
          <w:color w:val="333333"/>
          <w:sz w:val="24"/>
          <w:szCs w:val="24"/>
        </w:rPr>
        <w:t>roperty" prior to</w:t>
      </w:r>
      <w:r w:rsidR="00341DAB">
        <w:rPr>
          <w:rFonts w:ascii="Arial" w:eastAsia="Times New Roman" w:hAnsi="Arial" w:cs="Arial"/>
          <w:color w:val="333333"/>
          <w:sz w:val="24"/>
          <w:szCs w:val="24"/>
        </w:rPr>
        <w:t xml:space="preserve"> </w:t>
      </w:r>
      <w:r w:rsidR="00906718" w:rsidRPr="00127D90">
        <w:rPr>
          <w:rFonts w:ascii="Arial" w:eastAsia="Times New Roman" w:hAnsi="Arial" w:cs="Arial"/>
          <w:b/>
          <w:i/>
          <w:color w:val="333333"/>
          <w:sz w:val="24"/>
          <w:szCs w:val="24"/>
          <w:u w:val="single"/>
        </w:rPr>
        <w:t>adoption date</w:t>
      </w:r>
      <w:r w:rsidR="00130123" w:rsidRPr="00130123">
        <w:rPr>
          <w:rFonts w:ascii="Arial" w:eastAsia="Times New Roman" w:hAnsi="Arial" w:cs="Arial"/>
          <w:color w:val="333333"/>
          <w:sz w:val="24"/>
          <w:szCs w:val="24"/>
        </w:rPr>
        <w:t>, shall file a registration statement for that pro</w:t>
      </w:r>
      <w:r w:rsidR="00906718">
        <w:rPr>
          <w:rFonts w:ascii="Arial" w:eastAsia="Times New Roman" w:hAnsi="Arial" w:cs="Arial"/>
          <w:color w:val="333333"/>
          <w:sz w:val="24"/>
          <w:szCs w:val="24"/>
        </w:rPr>
        <w:t xml:space="preserve">perty on or </w:t>
      </w:r>
      <w:proofErr w:type="gramStart"/>
      <w:r w:rsidR="00906718">
        <w:rPr>
          <w:rFonts w:ascii="Arial" w:eastAsia="Times New Roman" w:hAnsi="Arial" w:cs="Arial"/>
          <w:color w:val="333333"/>
          <w:sz w:val="24"/>
          <w:szCs w:val="24"/>
        </w:rPr>
        <w:t xml:space="preserve">before </w:t>
      </w:r>
      <w:r w:rsidR="00906718" w:rsidRPr="00341DAB">
        <w:rPr>
          <w:rFonts w:ascii="Arial" w:eastAsia="Times New Roman" w:hAnsi="Arial" w:cs="Arial"/>
          <w:b/>
          <w:i/>
          <w:color w:val="333333"/>
          <w:sz w:val="24"/>
          <w:szCs w:val="24"/>
          <w:u w:val="single"/>
        </w:rPr>
        <w:t xml:space="preserve"> adoption</w:t>
      </w:r>
      <w:proofErr w:type="gramEnd"/>
      <w:r w:rsidR="00906718" w:rsidRPr="00341DAB">
        <w:rPr>
          <w:rFonts w:ascii="Arial" w:eastAsia="Times New Roman" w:hAnsi="Arial" w:cs="Arial"/>
          <w:b/>
          <w:i/>
          <w:color w:val="333333"/>
          <w:sz w:val="24"/>
          <w:szCs w:val="24"/>
          <w:u w:val="single"/>
        </w:rPr>
        <w:t xml:space="preserve"> date</w:t>
      </w:r>
      <w:r w:rsidR="00341DAB" w:rsidRPr="00341DAB">
        <w:rPr>
          <w:rFonts w:ascii="Arial" w:eastAsia="Times New Roman" w:hAnsi="Arial" w:cs="Arial"/>
          <w:b/>
          <w:i/>
          <w:color w:val="333333"/>
          <w:sz w:val="24"/>
          <w:szCs w:val="24"/>
          <w:u w:val="single"/>
        </w:rPr>
        <w:t xml:space="preserve"> plus 60 days</w:t>
      </w:r>
      <w:r w:rsidR="00130123" w:rsidRPr="00130123">
        <w:rPr>
          <w:rFonts w:ascii="Arial" w:eastAsia="Times New Roman" w:hAnsi="Arial" w:cs="Arial"/>
          <w:color w:val="333333"/>
          <w:sz w:val="24"/>
          <w:szCs w:val="24"/>
        </w:rPr>
        <w:t>. The registration statement shall include the inform</w:t>
      </w:r>
      <w:r w:rsidR="00906718">
        <w:rPr>
          <w:rFonts w:ascii="Arial" w:eastAsia="Times New Roman" w:hAnsi="Arial" w:cs="Arial"/>
          <w:color w:val="333333"/>
          <w:sz w:val="24"/>
          <w:szCs w:val="24"/>
        </w:rPr>
        <w:t>ation required under Subsection 8.3</w:t>
      </w:r>
      <w:r w:rsidR="00130123" w:rsidRPr="00130123">
        <w:rPr>
          <w:rFonts w:ascii="Arial" w:eastAsia="Times New Roman" w:hAnsi="Arial" w:cs="Arial"/>
          <w:color w:val="333333"/>
          <w:sz w:val="24"/>
          <w:szCs w:val="24"/>
        </w:rPr>
        <w:t> of this section, as well as any additional information tha</w:t>
      </w:r>
      <w:r w:rsidR="00906718">
        <w:rPr>
          <w:rFonts w:ascii="Arial" w:eastAsia="Times New Roman" w:hAnsi="Arial" w:cs="Arial"/>
          <w:color w:val="333333"/>
          <w:sz w:val="24"/>
          <w:szCs w:val="24"/>
        </w:rPr>
        <w:t xml:space="preserve">t the </w:t>
      </w:r>
      <w:r w:rsidR="00341DAB">
        <w:rPr>
          <w:rFonts w:ascii="Arial" w:eastAsia="Times New Roman" w:hAnsi="Arial" w:cs="Arial"/>
          <w:color w:val="333333"/>
          <w:sz w:val="24"/>
          <w:szCs w:val="24"/>
        </w:rPr>
        <w:t>C</w:t>
      </w:r>
      <w:r w:rsidR="00906718">
        <w:rPr>
          <w:rFonts w:ascii="Arial" w:eastAsia="Times New Roman" w:hAnsi="Arial" w:cs="Arial"/>
          <w:color w:val="333333"/>
          <w:sz w:val="24"/>
          <w:szCs w:val="24"/>
        </w:rPr>
        <w:t xml:space="preserve">onstruction </w:t>
      </w:r>
      <w:r w:rsidR="00341DAB">
        <w:rPr>
          <w:rFonts w:ascii="Arial" w:eastAsia="Times New Roman" w:hAnsi="Arial" w:cs="Arial"/>
          <w:color w:val="333333"/>
          <w:sz w:val="24"/>
          <w:szCs w:val="24"/>
        </w:rPr>
        <w:t>O</w:t>
      </w:r>
      <w:r w:rsidR="00906718">
        <w:rPr>
          <w:rFonts w:ascii="Arial" w:eastAsia="Times New Roman" w:hAnsi="Arial" w:cs="Arial"/>
          <w:color w:val="333333"/>
          <w:sz w:val="24"/>
          <w:szCs w:val="24"/>
        </w:rPr>
        <w:t>fficial</w:t>
      </w:r>
      <w:r w:rsidR="00130123" w:rsidRPr="00130123">
        <w:rPr>
          <w:rFonts w:ascii="Arial" w:eastAsia="Times New Roman" w:hAnsi="Arial" w:cs="Arial"/>
          <w:color w:val="333333"/>
          <w:sz w:val="24"/>
          <w:szCs w:val="24"/>
        </w:rPr>
        <w:t xml:space="preserve"> may reasonably require.</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19" w:anchor="27378476" w:tooltip="161-10B(3)" w:history="1">
        <w:r w:rsidR="00130123" w:rsidRPr="00130123">
          <w:rPr>
            <w:rFonts w:ascii="Arial" w:eastAsia="Times New Roman" w:hAnsi="Arial" w:cs="Arial"/>
            <w:color w:val="000000"/>
            <w:sz w:val="24"/>
            <w:szCs w:val="24"/>
          </w:rPr>
          <w:t>(3) </w:t>
        </w:r>
      </w:hyperlink>
      <w:r w:rsidR="00130123" w:rsidRPr="00130123">
        <w:rPr>
          <w:rFonts w:ascii="Arial" w:eastAsia="Times New Roman" w:hAnsi="Arial" w:cs="Arial"/>
          <w:color w:val="333333"/>
          <w:sz w:val="24"/>
          <w:szCs w:val="24"/>
        </w:rPr>
        <w:t>The owner shall notif</w:t>
      </w:r>
      <w:r w:rsidR="00906718">
        <w:rPr>
          <w:rFonts w:ascii="Arial" w:eastAsia="Times New Roman" w:hAnsi="Arial" w:cs="Arial"/>
          <w:color w:val="333333"/>
          <w:sz w:val="24"/>
          <w:szCs w:val="24"/>
        </w:rPr>
        <w:t>y the Borough of Bloomingdale</w:t>
      </w:r>
      <w:r w:rsidR="00130123" w:rsidRPr="00130123">
        <w:rPr>
          <w:rFonts w:ascii="Arial" w:eastAsia="Times New Roman" w:hAnsi="Arial" w:cs="Arial"/>
          <w:color w:val="333333"/>
          <w:sz w:val="24"/>
          <w:szCs w:val="24"/>
        </w:rPr>
        <w:t xml:space="preserve"> within 30 days of any change in the registration information by filing an amended registration statement on a form provided b</w:t>
      </w:r>
      <w:r w:rsidR="00906718">
        <w:rPr>
          <w:rFonts w:ascii="Arial" w:eastAsia="Times New Roman" w:hAnsi="Arial" w:cs="Arial"/>
          <w:color w:val="333333"/>
          <w:sz w:val="24"/>
          <w:szCs w:val="24"/>
        </w:rPr>
        <w:t>y the Borough of Bloomingdale</w:t>
      </w:r>
      <w:r w:rsidR="00130123" w:rsidRPr="00130123">
        <w:rPr>
          <w:rFonts w:ascii="Arial" w:eastAsia="Times New Roman" w:hAnsi="Arial" w:cs="Arial"/>
          <w:color w:val="333333"/>
          <w:sz w:val="24"/>
          <w:szCs w:val="24"/>
        </w:rPr>
        <w:t xml:space="preserve"> for such purpose.</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20" w:anchor="27378477" w:tooltip="161-10B(4)" w:history="1">
        <w:r w:rsidR="00130123" w:rsidRPr="00130123">
          <w:rPr>
            <w:rFonts w:ascii="Arial" w:eastAsia="Times New Roman" w:hAnsi="Arial" w:cs="Arial"/>
            <w:color w:val="000000"/>
            <w:sz w:val="24"/>
            <w:szCs w:val="24"/>
          </w:rPr>
          <w:t>(4) </w:t>
        </w:r>
      </w:hyperlink>
      <w:r w:rsidR="00130123" w:rsidRPr="00130123">
        <w:rPr>
          <w:rFonts w:ascii="Arial" w:eastAsia="Times New Roman" w:hAnsi="Arial" w:cs="Arial"/>
          <w:color w:val="333333"/>
          <w:sz w:val="24"/>
          <w:szCs w:val="24"/>
        </w:rPr>
        <w:t>The registration statement shall be deemed prima facie proof of the statement therein contained in any administrative enforcement proceeding or court proceeding ins</w:t>
      </w:r>
      <w:r w:rsidR="005714E2">
        <w:rPr>
          <w:rFonts w:ascii="Arial" w:eastAsia="Times New Roman" w:hAnsi="Arial" w:cs="Arial"/>
          <w:color w:val="333333"/>
          <w:sz w:val="24"/>
          <w:szCs w:val="24"/>
        </w:rPr>
        <w:t>tituted by the Borough of Bloomingdale</w:t>
      </w:r>
      <w:r w:rsidR="00130123" w:rsidRPr="00130123">
        <w:rPr>
          <w:rFonts w:ascii="Arial" w:eastAsia="Times New Roman" w:hAnsi="Arial" w:cs="Arial"/>
          <w:color w:val="333333"/>
          <w:sz w:val="24"/>
          <w:szCs w:val="24"/>
        </w:rPr>
        <w:t xml:space="preserve"> against the owner or owners of the building.</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Default="00D57D4C" w:rsidP="00130123">
      <w:pPr>
        <w:spacing w:after="0" w:line="300" w:lineRule="atLeast"/>
        <w:rPr>
          <w:rFonts w:ascii="Arial" w:eastAsia="Times New Roman" w:hAnsi="Arial" w:cs="Arial"/>
          <w:color w:val="333333"/>
          <w:sz w:val="24"/>
          <w:szCs w:val="24"/>
        </w:rPr>
      </w:pPr>
      <w:hyperlink r:id="rId21" w:anchor="27378478" w:tooltip="161-10C" w:history="1">
        <w:r w:rsidR="00130123" w:rsidRPr="00130123">
          <w:rPr>
            <w:rFonts w:ascii="Arial" w:eastAsia="Times New Roman" w:hAnsi="Arial" w:cs="Arial"/>
            <w:color w:val="000000"/>
            <w:sz w:val="24"/>
            <w:szCs w:val="24"/>
          </w:rPr>
          <w:t> </w:t>
        </w:r>
      </w:hyperlink>
      <w:r w:rsidR="00906718">
        <w:rPr>
          <w:rFonts w:ascii="Arial" w:eastAsia="Times New Roman" w:hAnsi="Arial" w:cs="Arial"/>
          <w:color w:val="333333"/>
          <w:sz w:val="24"/>
          <w:szCs w:val="24"/>
        </w:rPr>
        <w:t>11-8.3 R</w:t>
      </w:r>
      <w:r w:rsidR="00130123" w:rsidRPr="00130123">
        <w:rPr>
          <w:rFonts w:ascii="Arial" w:eastAsia="Times New Roman" w:hAnsi="Arial" w:cs="Arial"/>
          <w:color w:val="333333"/>
          <w:sz w:val="24"/>
          <w:szCs w:val="24"/>
        </w:rPr>
        <w:t>egistration statement requirements; property inspection.</w:t>
      </w:r>
    </w:p>
    <w:p w:rsidR="00130123" w:rsidRPr="00130123" w:rsidRDefault="00130123" w:rsidP="00130123">
      <w:pPr>
        <w:spacing w:after="0" w:line="300" w:lineRule="atLeast"/>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22" w:anchor="27378479" w:tooltip="161-10C(1)"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After filing a registration statement or a renewal of a registration statement, the owner of any vacant property shall provi</w:t>
      </w:r>
      <w:r w:rsidR="005714E2">
        <w:rPr>
          <w:rFonts w:ascii="Arial" w:eastAsia="Times New Roman" w:hAnsi="Arial" w:cs="Arial"/>
          <w:color w:val="333333"/>
          <w:sz w:val="24"/>
          <w:szCs w:val="24"/>
        </w:rPr>
        <w:t xml:space="preserve">de access to the Borough of Bloomingdale </w:t>
      </w:r>
      <w:r w:rsidR="00341DAB">
        <w:rPr>
          <w:rFonts w:ascii="Arial" w:eastAsia="Times New Roman" w:hAnsi="Arial" w:cs="Arial"/>
          <w:color w:val="333333"/>
          <w:sz w:val="24"/>
          <w:szCs w:val="24"/>
        </w:rPr>
        <w:t>C</w:t>
      </w:r>
      <w:r w:rsidR="00906718">
        <w:rPr>
          <w:rFonts w:ascii="Arial" w:eastAsia="Times New Roman" w:hAnsi="Arial" w:cs="Arial"/>
          <w:color w:val="333333"/>
          <w:sz w:val="24"/>
          <w:szCs w:val="24"/>
        </w:rPr>
        <w:t xml:space="preserve">onstruction </w:t>
      </w:r>
      <w:r w:rsidR="00341DAB">
        <w:rPr>
          <w:rFonts w:ascii="Arial" w:eastAsia="Times New Roman" w:hAnsi="Arial" w:cs="Arial"/>
          <w:color w:val="333333"/>
          <w:sz w:val="24"/>
          <w:szCs w:val="24"/>
        </w:rPr>
        <w:t>O</w:t>
      </w:r>
      <w:r w:rsidR="00130123" w:rsidRPr="00130123">
        <w:rPr>
          <w:rFonts w:ascii="Arial" w:eastAsia="Times New Roman" w:hAnsi="Arial" w:cs="Arial"/>
          <w:color w:val="333333"/>
          <w:sz w:val="24"/>
          <w:szCs w:val="24"/>
        </w:rPr>
        <w:t xml:space="preserve">fficial if requested, following reasonable notice, during the period covered by the initial registration or any subsequent renewal. If an inspection is required of the interior of the property due to complaints or other cause, the fee for such inspection shall be the same as that for a </w:t>
      </w:r>
      <w:r w:rsidR="00341DAB">
        <w:rPr>
          <w:rFonts w:ascii="Arial" w:eastAsia="Times New Roman" w:hAnsi="Arial" w:cs="Arial"/>
          <w:color w:val="333333"/>
          <w:sz w:val="24"/>
          <w:szCs w:val="24"/>
        </w:rPr>
        <w:t>C</w:t>
      </w:r>
      <w:r w:rsidR="00906718">
        <w:rPr>
          <w:rFonts w:ascii="Arial" w:eastAsia="Times New Roman" w:hAnsi="Arial" w:cs="Arial"/>
          <w:color w:val="333333"/>
          <w:sz w:val="24"/>
          <w:szCs w:val="24"/>
        </w:rPr>
        <w:t xml:space="preserve">ontinued </w:t>
      </w:r>
      <w:r w:rsidR="00341DAB">
        <w:rPr>
          <w:rFonts w:ascii="Arial" w:eastAsia="Times New Roman" w:hAnsi="Arial" w:cs="Arial"/>
          <w:color w:val="333333"/>
          <w:sz w:val="24"/>
          <w:szCs w:val="24"/>
        </w:rPr>
        <w:t>C</w:t>
      </w:r>
      <w:r w:rsidR="00130123" w:rsidRPr="00130123">
        <w:rPr>
          <w:rFonts w:ascii="Arial" w:eastAsia="Times New Roman" w:hAnsi="Arial" w:cs="Arial"/>
          <w:color w:val="333333"/>
          <w:sz w:val="24"/>
          <w:szCs w:val="24"/>
        </w:rPr>
        <w:t xml:space="preserve">ertificate of </w:t>
      </w:r>
      <w:r w:rsidR="00341DAB">
        <w:rPr>
          <w:rFonts w:ascii="Arial" w:eastAsia="Times New Roman" w:hAnsi="Arial" w:cs="Arial"/>
          <w:color w:val="333333"/>
          <w:sz w:val="24"/>
          <w:szCs w:val="24"/>
        </w:rPr>
        <w:t>O</w:t>
      </w:r>
      <w:r w:rsidR="00130123" w:rsidRPr="00130123">
        <w:rPr>
          <w:rFonts w:ascii="Arial" w:eastAsia="Times New Roman" w:hAnsi="Arial" w:cs="Arial"/>
          <w:color w:val="333333"/>
          <w:sz w:val="24"/>
          <w:szCs w:val="24"/>
        </w:rPr>
        <w:t>ccupancy inspection as provided in the applicable provisions of t</w:t>
      </w:r>
      <w:r w:rsidR="005714E2">
        <w:rPr>
          <w:rFonts w:ascii="Arial" w:eastAsia="Times New Roman" w:hAnsi="Arial" w:cs="Arial"/>
          <w:color w:val="333333"/>
          <w:sz w:val="24"/>
          <w:szCs w:val="24"/>
        </w:rPr>
        <w:t>he Code of the Borough of Bloomingdale</w:t>
      </w:r>
      <w:r w:rsidR="00130123" w:rsidRPr="00130123">
        <w:rPr>
          <w:rFonts w:ascii="Arial" w:eastAsia="Times New Roman" w:hAnsi="Arial" w:cs="Arial"/>
          <w:color w:val="333333"/>
          <w:sz w:val="24"/>
          <w:szCs w:val="24"/>
        </w:rPr>
        <w:t>.</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Default="00D57D4C" w:rsidP="00130123">
      <w:pPr>
        <w:spacing w:after="0" w:line="300" w:lineRule="atLeast"/>
        <w:ind w:left="720"/>
        <w:rPr>
          <w:rFonts w:ascii="Arial" w:eastAsia="Times New Roman" w:hAnsi="Arial" w:cs="Arial"/>
          <w:color w:val="333333"/>
          <w:sz w:val="24"/>
          <w:szCs w:val="24"/>
        </w:rPr>
      </w:pPr>
      <w:hyperlink r:id="rId23" w:anchor="27378480" w:tooltip="161-10C(2)" w:history="1">
        <w:r w:rsidR="00130123" w:rsidRPr="00130123">
          <w:rPr>
            <w:rFonts w:ascii="Arial" w:eastAsia="Times New Roman" w:hAnsi="Arial" w:cs="Arial"/>
            <w:color w:val="000000"/>
            <w:sz w:val="24"/>
            <w:szCs w:val="24"/>
          </w:rPr>
          <w:t>(2) </w:t>
        </w:r>
      </w:hyperlink>
      <w:r w:rsidR="00130123" w:rsidRPr="00130123">
        <w:rPr>
          <w:rFonts w:ascii="Arial" w:eastAsia="Times New Roman" w:hAnsi="Arial" w:cs="Arial"/>
          <w:color w:val="333333"/>
          <w:sz w:val="24"/>
          <w:szCs w:val="24"/>
        </w:rPr>
        <w:t xml:space="preserve">The registration statement shall include the name, street address, and telephone number of a natural person 21 years of age or older, designated by the owner or owners as the authorized agent for receiving notices of code violations </w:t>
      </w:r>
      <w:r w:rsidR="00130123" w:rsidRPr="00130123">
        <w:rPr>
          <w:rFonts w:ascii="Arial" w:eastAsia="Times New Roman" w:hAnsi="Arial" w:cs="Arial"/>
          <w:color w:val="333333"/>
          <w:sz w:val="24"/>
          <w:szCs w:val="24"/>
        </w:rPr>
        <w:lastRenderedPageBreak/>
        <w:t>and for receiving process in any court proceeding or administrative enforcement proceeding, on behalf of such owner or owners in connection with the enforcement of any applicable code. The designated agent must have a contact number that will be available 24 hours per day on an emergency basis. The statement shall also include the name of the person responsible for maintaining and securing the property, if different from the designated agent.</w:t>
      </w:r>
    </w:p>
    <w:p w:rsidR="00130123" w:rsidRDefault="00130123" w:rsidP="00130123">
      <w:pPr>
        <w:spacing w:after="0" w:line="300" w:lineRule="atLeast"/>
        <w:ind w:left="720"/>
        <w:rPr>
          <w:rFonts w:ascii="Arial" w:eastAsia="Times New Roman" w:hAnsi="Arial" w:cs="Arial"/>
          <w:color w:val="333333"/>
          <w:sz w:val="24"/>
          <w:szCs w:val="24"/>
        </w:rPr>
      </w:pPr>
    </w:p>
    <w:p w:rsidR="00130123" w:rsidRPr="00130123" w:rsidRDefault="00D57D4C" w:rsidP="00130123">
      <w:pPr>
        <w:spacing w:line="300" w:lineRule="atLeast"/>
        <w:ind w:left="720"/>
        <w:rPr>
          <w:rFonts w:ascii="Arial" w:eastAsia="Times New Roman" w:hAnsi="Arial" w:cs="Arial"/>
          <w:color w:val="333333"/>
          <w:sz w:val="24"/>
          <w:szCs w:val="24"/>
        </w:rPr>
      </w:pPr>
      <w:hyperlink r:id="rId24" w:anchor="27378481" w:tooltip="161-10C(3)" w:history="1">
        <w:r w:rsidR="00130123" w:rsidRPr="00130123">
          <w:rPr>
            <w:rFonts w:ascii="Arial" w:eastAsia="Times New Roman" w:hAnsi="Arial" w:cs="Arial"/>
            <w:color w:val="000000"/>
            <w:sz w:val="24"/>
            <w:szCs w:val="24"/>
          </w:rPr>
          <w:t>(3) </w:t>
        </w:r>
      </w:hyperlink>
      <w:r w:rsidR="00130123" w:rsidRPr="00130123">
        <w:rPr>
          <w:rFonts w:ascii="Arial" w:eastAsia="Times New Roman" w:hAnsi="Arial" w:cs="Arial"/>
          <w:color w:val="333333"/>
          <w:sz w:val="24"/>
          <w:szCs w:val="24"/>
        </w:rPr>
        <w:t>An owner who is a natural person and who meets the requirements of this section as to availability of a contact number on a twenty-four-hour emergency basis may designate himself or herself as agent.</w:t>
      </w:r>
    </w:p>
    <w:p w:rsidR="00130123" w:rsidRDefault="00D57D4C" w:rsidP="00130123">
      <w:pPr>
        <w:spacing w:after="0" w:line="300" w:lineRule="atLeast"/>
        <w:ind w:left="720"/>
        <w:rPr>
          <w:rFonts w:ascii="Arial" w:eastAsia="Times New Roman" w:hAnsi="Arial" w:cs="Arial"/>
          <w:color w:val="333333"/>
          <w:sz w:val="24"/>
          <w:szCs w:val="24"/>
        </w:rPr>
      </w:pPr>
      <w:hyperlink r:id="rId25" w:anchor="27378482" w:tooltip="161-10C(4)" w:history="1">
        <w:r w:rsidR="00130123" w:rsidRPr="00130123">
          <w:rPr>
            <w:rFonts w:ascii="Arial" w:eastAsia="Times New Roman" w:hAnsi="Arial" w:cs="Arial"/>
            <w:color w:val="000000"/>
            <w:sz w:val="24"/>
            <w:szCs w:val="24"/>
          </w:rPr>
          <w:t>(4) </w:t>
        </w:r>
      </w:hyperlink>
      <w:r w:rsidR="00130123" w:rsidRPr="00130123">
        <w:rPr>
          <w:rFonts w:ascii="Arial" w:eastAsia="Times New Roman" w:hAnsi="Arial" w:cs="Arial"/>
          <w:color w:val="333333"/>
          <w:sz w:val="24"/>
          <w:szCs w:val="24"/>
        </w:rPr>
        <w:t>By designating an authorized agent under the provisions of this section, the owner consents to receive any and all notices of code violations concerning the registered vacant property and all process in any court proceeding or administrative enforcement proceeding brought to enforce code provisions concerning the registered building by service of the notice or process on the authorized agent. Any owner who has designated an authorized agent under the provisions of this section shall be deemed to consent to the continuation of the agent's designation for the purpose of this section until the owne</w:t>
      </w:r>
      <w:r w:rsidR="005714E2">
        <w:rPr>
          <w:rFonts w:ascii="Arial" w:eastAsia="Times New Roman" w:hAnsi="Arial" w:cs="Arial"/>
          <w:color w:val="333333"/>
          <w:sz w:val="24"/>
          <w:szCs w:val="24"/>
        </w:rPr>
        <w:t>r notifies the Borough of Bloomingdale</w:t>
      </w:r>
      <w:r w:rsidR="00130123" w:rsidRPr="00130123">
        <w:rPr>
          <w:rFonts w:ascii="Arial" w:eastAsia="Times New Roman" w:hAnsi="Arial" w:cs="Arial"/>
          <w:color w:val="333333"/>
          <w:sz w:val="24"/>
          <w:szCs w:val="24"/>
        </w:rPr>
        <w:t xml:space="preserve"> of a change of the authorized agent or until the owner files a new annual registration statement. The designation of an authorized agent in no way releases the owner from any requirement of this section.</w:t>
      </w:r>
    </w:p>
    <w:p w:rsidR="00130123" w:rsidRPr="00130123" w:rsidRDefault="00130123" w:rsidP="00130123">
      <w:pPr>
        <w:spacing w:after="0" w:line="300" w:lineRule="atLeast"/>
        <w:ind w:left="720"/>
        <w:rPr>
          <w:rFonts w:ascii="Arial" w:eastAsia="Times New Roman" w:hAnsi="Arial" w:cs="Arial"/>
          <w:color w:val="333333"/>
          <w:sz w:val="24"/>
          <w:szCs w:val="24"/>
        </w:rPr>
      </w:pPr>
    </w:p>
    <w:p w:rsidR="00130123" w:rsidRPr="00130123" w:rsidRDefault="00906718" w:rsidP="00130123">
      <w:pPr>
        <w:spacing w:after="0" w:line="300" w:lineRule="atLeast"/>
        <w:rPr>
          <w:rFonts w:ascii="Arial" w:eastAsia="Times New Roman" w:hAnsi="Arial" w:cs="Arial"/>
          <w:color w:val="333333"/>
          <w:sz w:val="24"/>
          <w:szCs w:val="24"/>
        </w:rPr>
      </w:pPr>
      <w:r>
        <w:rPr>
          <w:rFonts w:ascii="Arial" w:eastAsia="Times New Roman" w:hAnsi="Arial" w:cs="Arial"/>
          <w:color w:val="333333"/>
          <w:sz w:val="24"/>
          <w:szCs w:val="24"/>
        </w:rPr>
        <w:t>11-8.4 F</w:t>
      </w:r>
      <w:r w:rsidR="00130123" w:rsidRPr="00130123">
        <w:rPr>
          <w:rFonts w:ascii="Arial" w:eastAsia="Times New Roman" w:hAnsi="Arial" w:cs="Arial"/>
          <w:color w:val="333333"/>
          <w:sz w:val="24"/>
          <w:szCs w:val="24"/>
        </w:rPr>
        <w:t>ee schedule. The initial registration fee for each building shall be $250. The fee for the first renewal is $500. The fee for any subsequent renewal is $1,000. After five years, the registration fee shall be $5,000.</w:t>
      </w:r>
      <w:r>
        <w:rPr>
          <w:rFonts w:ascii="Arial" w:eastAsia="Times New Roman" w:hAnsi="Arial" w:cs="Arial"/>
          <w:color w:val="333333"/>
          <w:sz w:val="24"/>
          <w:szCs w:val="24"/>
        </w:rPr>
        <w:t xml:space="preserve"> Initial fee shall be prorated according to the month of registration and renewal fees shall be credited when a property becomes legally occupied during a renewal period.</w:t>
      </w:r>
    </w:p>
    <w:tbl>
      <w:tblPr>
        <w:tblW w:w="4000" w:type="pct"/>
        <w:tblInd w:w="15" w:type="dxa"/>
        <w:tblCellMar>
          <w:top w:w="15" w:type="dxa"/>
          <w:left w:w="15" w:type="dxa"/>
          <w:bottom w:w="15" w:type="dxa"/>
          <w:right w:w="15" w:type="dxa"/>
        </w:tblCellMar>
        <w:tblLook w:val="04A0" w:firstRow="1" w:lastRow="0" w:firstColumn="1" w:lastColumn="0" w:noHBand="0" w:noVBand="1"/>
      </w:tblPr>
      <w:tblGrid>
        <w:gridCol w:w="44"/>
        <w:gridCol w:w="6355"/>
        <w:gridCol w:w="1113"/>
      </w:tblGrid>
      <w:tr w:rsidR="00130123" w:rsidRPr="00130123" w:rsidTr="00130123">
        <w:trPr>
          <w:tblHeader/>
        </w:trPr>
        <w:tc>
          <w:tcPr>
            <w:tcW w:w="0" w:type="auto"/>
            <w:tcBorders>
              <w:top w:val="nil"/>
              <w:left w:val="nil"/>
              <w:bottom w:val="nil"/>
              <w:right w:val="nil"/>
            </w:tcBorders>
            <w:vAlign w:val="bottom"/>
            <w:hideMark/>
          </w:tcPr>
          <w:p w:rsidR="00130123" w:rsidRPr="00130123" w:rsidRDefault="00130123" w:rsidP="00130123">
            <w:pPr>
              <w:spacing w:before="15" w:after="15" w:line="240" w:lineRule="auto"/>
              <w:rPr>
                <w:rFonts w:ascii="Times New Roman" w:eastAsia="Times New Roman" w:hAnsi="Times New Roman" w:cs="Times New Roman"/>
                <w:b/>
                <w:bCs/>
                <w:sz w:val="24"/>
                <w:szCs w:val="24"/>
              </w:rPr>
            </w:pPr>
          </w:p>
        </w:tc>
        <w:tc>
          <w:tcPr>
            <w:tcW w:w="0" w:type="auto"/>
            <w:gridSpan w:val="2"/>
            <w:tcBorders>
              <w:top w:val="nil"/>
              <w:left w:val="nil"/>
              <w:bottom w:val="nil"/>
              <w:right w:val="nil"/>
            </w:tcBorders>
            <w:vAlign w:val="bottom"/>
            <w:hideMark/>
          </w:tcPr>
          <w:p w:rsidR="00130123" w:rsidRDefault="00130123" w:rsidP="00130123">
            <w:pPr>
              <w:spacing w:before="15" w:after="15" w:line="240" w:lineRule="auto"/>
              <w:jc w:val="center"/>
              <w:rPr>
                <w:rFonts w:ascii="Times New Roman" w:eastAsia="Times New Roman" w:hAnsi="Times New Roman" w:cs="Times New Roman"/>
                <w:b/>
                <w:bCs/>
                <w:sz w:val="24"/>
                <w:szCs w:val="24"/>
              </w:rPr>
            </w:pPr>
          </w:p>
          <w:p w:rsidR="00130123" w:rsidRDefault="00130123" w:rsidP="00130123">
            <w:pPr>
              <w:spacing w:before="15" w:after="15" w:line="240" w:lineRule="auto"/>
              <w:jc w:val="center"/>
              <w:rPr>
                <w:rFonts w:ascii="Times New Roman" w:eastAsia="Times New Roman" w:hAnsi="Times New Roman" w:cs="Times New Roman"/>
                <w:b/>
                <w:bCs/>
                <w:sz w:val="24"/>
                <w:szCs w:val="24"/>
              </w:rPr>
            </w:pPr>
          </w:p>
          <w:p w:rsidR="00130123" w:rsidRPr="00130123" w:rsidRDefault="00130123" w:rsidP="00130123">
            <w:pPr>
              <w:spacing w:before="15" w:after="15" w:line="240" w:lineRule="auto"/>
              <w:jc w:val="center"/>
              <w:rPr>
                <w:rFonts w:ascii="Times New Roman" w:eastAsia="Times New Roman" w:hAnsi="Times New Roman" w:cs="Times New Roman"/>
                <w:b/>
                <w:bCs/>
                <w:sz w:val="24"/>
                <w:szCs w:val="24"/>
              </w:rPr>
            </w:pPr>
            <w:r w:rsidRPr="00130123">
              <w:rPr>
                <w:rFonts w:ascii="Times New Roman" w:eastAsia="Times New Roman" w:hAnsi="Times New Roman" w:cs="Times New Roman"/>
                <w:b/>
                <w:bCs/>
                <w:sz w:val="24"/>
                <w:szCs w:val="24"/>
              </w:rPr>
              <w:t>Vacant and Abandoned Property Registration Fee Schedule</w:t>
            </w:r>
          </w:p>
        </w:tc>
      </w:tr>
      <w:tr w:rsidR="00130123" w:rsidRPr="00130123" w:rsidTr="00130123">
        <w:trPr>
          <w:tblHeader/>
        </w:trPr>
        <w:tc>
          <w:tcPr>
            <w:tcW w:w="0" w:type="auto"/>
            <w:tcBorders>
              <w:top w:val="nil"/>
              <w:left w:val="nil"/>
              <w:bottom w:val="nil"/>
              <w:right w:val="nil"/>
            </w:tcBorders>
            <w:vAlign w:val="bottom"/>
            <w:hideMark/>
          </w:tcPr>
          <w:p w:rsidR="00130123" w:rsidRPr="00130123" w:rsidRDefault="00130123" w:rsidP="00130123">
            <w:pPr>
              <w:spacing w:before="15" w:after="15"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vAlign w:val="bottom"/>
            <w:hideMark/>
          </w:tcPr>
          <w:p w:rsidR="00130123" w:rsidRPr="00130123" w:rsidRDefault="00130123" w:rsidP="00130123">
            <w:pPr>
              <w:spacing w:before="15" w:after="15" w:line="240" w:lineRule="auto"/>
              <w:rPr>
                <w:rFonts w:ascii="Times New Roman" w:eastAsia="Times New Roman" w:hAnsi="Times New Roman" w:cs="Times New Roman"/>
                <w:b/>
                <w:bCs/>
                <w:sz w:val="24"/>
                <w:szCs w:val="24"/>
              </w:rPr>
            </w:pPr>
            <w:r w:rsidRPr="00130123">
              <w:rPr>
                <w:rFonts w:ascii="Times New Roman" w:eastAsia="Times New Roman" w:hAnsi="Times New Roman" w:cs="Times New Roman"/>
                <w:b/>
                <w:bCs/>
                <w:sz w:val="24"/>
                <w:szCs w:val="24"/>
              </w:rPr>
              <w:t>Registration</w:t>
            </w:r>
          </w:p>
        </w:tc>
        <w:tc>
          <w:tcPr>
            <w:tcW w:w="0" w:type="auto"/>
            <w:tcBorders>
              <w:top w:val="nil"/>
              <w:left w:val="nil"/>
              <w:bottom w:val="nil"/>
              <w:right w:val="nil"/>
            </w:tcBorders>
            <w:vAlign w:val="bottom"/>
            <w:hideMark/>
          </w:tcPr>
          <w:p w:rsidR="00130123" w:rsidRPr="00130123" w:rsidRDefault="00130123" w:rsidP="00130123">
            <w:pPr>
              <w:spacing w:before="15" w:after="15" w:line="240" w:lineRule="auto"/>
              <w:jc w:val="center"/>
              <w:rPr>
                <w:rFonts w:ascii="Times New Roman" w:eastAsia="Times New Roman" w:hAnsi="Times New Roman" w:cs="Times New Roman"/>
                <w:b/>
                <w:bCs/>
                <w:sz w:val="24"/>
                <w:szCs w:val="24"/>
              </w:rPr>
            </w:pPr>
            <w:r w:rsidRPr="00130123">
              <w:rPr>
                <w:rFonts w:ascii="Times New Roman" w:eastAsia="Times New Roman" w:hAnsi="Times New Roman" w:cs="Times New Roman"/>
                <w:b/>
                <w:bCs/>
                <w:sz w:val="24"/>
                <w:szCs w:val="24"/>
              </w:rPr>
              <w:t>Fee</w:t>
            </w:r>
          </w:p>
        </w:tc>
      </w:tr>
      <w:tr w:rsidR="00130123" w:rsidRPr="00130123" w:rsidTr="00130123">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Initial registration</w:t>
            </w:r>
          </w:p>
        </w:tc>
        <w:tc>
          <w:tcPr>
            <w:tcW w:w="0" w:type="auto"/>
            <w:tcBorders>
              <w:top w:val="nil"/>
              <w:left w:val="nil"/>
              <w:bottom w:val="nil"/>
              <w:right w:val="nil"/>
            </w:tcBorders>
            <w:hideMark/>
          </w:tcPr>
          <w:p w:rsidR="00130123" w:rsidRPr="00130123" w:rsidRDefault="00130123" w:rsidP="00130123">
            <w:pPr>
              <w:spacing w:before="15" w:after="15" w:line="240" w:lineRule="auto"/>
              <w:jc w:val="center"/>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$250</w:t>
            </w:r>
          </w:p>
        </w:tc>
      </w:tr>
      <w:tr w:rsidR="00130123" w:rsidRPr="00130123" w:rsidTr="00130123">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First renewal</w:t>
            </w:r>
          </w:p>
        </w:tc>
        <w:tc>
          <w:tcPr>
            <w:tcW w:w="0" w:type="auto"/>
            <w:tcBorders>
              <w:top w:val="nil"/>
              <w:left w:val="nil"/>
              <w:bottom w:val="nil"/>
              <w:right w:val="nil"/>
            </w:tcBorders>
            <w:hideMark/>
          </w:tcPr>
          <w:p w:rsidR="00130123" w:rsidRPr="00130123" w:rsidRDefault="00130123" w:rsidP="00130123">
            <w:pPr>
              <w:spacing w:before="15" w:after="15" w:line="240" w:lineRule="auto"/>
              <w:jc w:val="center"/>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$500</w:t>
            </w:r>
          </w:p>
        </w:tc>
      </w:tr>
      <w:tr w:rsidR="00130123" w:rsidRPr="00130123" w:rsidTr="00130123">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Any subsequent renewal up to five years</w:t>
            </w:r>
          </w:p>
        </w:tc>
        <w:tc>
          <w:tcPr>
            <w:tcW w:w="0" w:type="auto"/>
            <w:tcBorders>
              <w:top w:val="nil"/>
              <w:left w:val="nil"/>
              <w:bottom w:val="nil"/>
              <w:right w:val="nil"/>
            </w:tcBorders>
            <w:hideMark/>
          </w:tcPr>
          <w:p w:rsidR="00130123" w:rsidRPr="00130123" w:rsidRDefault="00130123" w:rsidP="00130123">
            <w:pPr>
              <w:spacing w:before="15" w:after="15" w:line="240" w:lineRule="auto"/>
              <w:jc w:val="center"/>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$1,000</w:t>
            </w:r>
          </w:p>
        </w:tc>
      </w:tr>
      <w:tr w:rsidR="00130123" w:rsidRPr="00130123" w:rsidTr="00130123">
        <w:tc>
          <w:tcPr>
            <w:tcW w:w="0" w:type="auto"/>
            <w:tcBorders>
              <w:top w:val="nil"/>
              <w:left w:val="nil"/>
              <w:bottom w:val="nil"/>
              <w:right w:val="nil"/>
            </w:tcBorders>
            <w:hideMark/>
          </w:tcPr>
          <w:p w:rsidR="00130123" w:rsidRPr="00130123" w:rsidRDefault="00130123" w:rsidP="00130123">
            <w:pPr>
              <w:spacing w:before="15" w:after="15" w:line="240"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rsidR="00130123" w:rsidRDefault="00130123" w:rsidP="00130123">
            <w:pPr>
              <w:spacing w:before="15" w:after="15" w:line="240" w:lineRule="auto"/>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After five years</w:t>
            </w:r>
          </w:p>
          <w:p w:rsidR="00130123" w:rsidRPr="00130123" w:rsidRDefault="00130123" w:rsidP="00130123">
            <w:pPr>
              <w:spacing w:before="15" w:after="15" w:line="240" w:lineRule="auto"/>
              <w:rPr>
                <w:rFonts w:ascii="Times New Roman" w:eastAsia="Times New Roman" w:hAnsi="Times New Roman" w:cs="Times New Roman"/>
                <w:sz w:val="24"/>
                <w:szCs w:val="24"/>
              </w:rPr>
            </w:pPr>
          </w:p>
        </w:tc>
        <w:tc>
          <w:tcPr>
            <w:tcW w:w="0" w:type="auto"/>
            <w:tcBorders>
              <w:top w:val="nil"/>
              <w:left w:val="nil"/>
              <w:bottom w:val="nil"/>
              <w:right w:val="nil"/>
            </w:tcBorders>
            <w:hideMark/>
          </w:tcPr>
          <w:p w:rsidR="00130123" w:rsidRPr="00130123" w:rsidRDefault="00130123" w:rsidP="00130123">
            <w:pPr>
              <w:spacing w:before="15" w:after="15" w:line="240" w:lineRule="auto"/>
              <w:jc w:val="center"/>
              <w:rPr>
                <w:rFonts w:ascii="Times New Roman" w:eastAsia="Times New Roman" w:hAnsi="Times New Roman" w:cs="Times New Roman"/>
                <w:sz w:val="24"/>
                <w:szCs w:val="24"/>
              </w:rPr>
            </w:pPr>
            <w:r w:rsidRPr="00130123">
              <w:rPr>
                <w:rFonts w:ascii="Times New Roman" w:eastAsia="Times New Roman" w:hAnsi="Times New Roman" w:cs="Times New Roman"/>
                <w:sz w:val="24"/>
                <w:szCs w:val="24"/>
              </w:rPr>
              <w:t>$5,000</w:t>
            </w:r>
          </w:p>
        </w:tc>
      </w:tr>
    </w:tbl>
    <w:p w:rsidR="00130123" w:rsidRPr="00130123" w:rsidRDefault="00906718" w:rsidP="00130123">
      <w:pPr>
        <w:spacing w:after="0" w:line="300" w:lineRule="atLeast"/>
        <w:rPr>
          <w:rFonts w:ascii="Arial" w:eastAsia="Times New Roman" w:hAnsi="Arial" w:cs="Arial"/>
          <w:color w:val="333333"/>
          <w:sz w:val="24"/>
          <w:szCs w:val="24"/>
        </w:rPr>
      </w:pPr>
      <w:r>
        <w:rPr>
          <w:rFonts w:ascii="Arial" w:eastAsia="Times New Roman" w:hAnsi="Arial" w:cs="Arial"/>
          <w:color w:val="333333"/>
          <w:sz w:val="24"/>
          <w:szCs w:val="24"/>
        </w:rPr>
        <w:t>11-8.5 Re</w:t>
      </w:r>
      <w:r w:rsidR="00130123" w:rsidRPr="00130123">
        <w:rPr>
          <w:rFonts w:ascii="Arial" w:eastAsia="Times New Roman" w:hAnsi="Arial" w:cs="Arial"/>
          <w:color w:val="333333"/>
          <w:sz w:val="24"/>
          <w:szCs w:val="24"/>
        </w:rPr>
        <w:t>quirements for owners of vacant and abandoned property. The owner of any building that has become vacant and abandoned property, and any person maintaining, operating or collecting rent for any such building that has become vacant, shall, immediately:</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26" w:anchor="27378485" w:tooltip="161-10E(1)"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Post a sign affixed to the inside of the building indicating the name, address and telephone number of the owner, the owner's authorized agent for the purpose of service of process (if de</w:t>
      </w:r>
      <w:r w:rsidR="002E7EE8">
        <w:rPr>
          <w:rFonts w:ascii="Arial" w:eastAsia="Times New Roman" w:hAnsi="Arial" w:cs="Arial"/>
          <w:color w:val="333333"/>
          <w:sz w:val="24"/>
          <w:szCs w:val="24"/>
        </w:rPr>
        <w:t>signated pursuant to Subsection 8.3</w:t>
      </w:r>
      <w:r w:rsidR="00130123" w:rsidRPr="00130123">
        <w:rPr>
          <w:rFonts w:ascii="Arial" w:eastAsia="Times New Roman" w:hAnsi="Arial" w:cs="Arial"/>
          <w:color w:val="333333"/>
          <w:sz w:val="24"/>
          <w:szCs w:val="24"/>
        </w:rPr>
        <w:t> of this section), and the person responsible for the day-to-day supervision and management of the building, if such person is different from the owner holding title or authorized agent. The sign shall be of a size and placed in such a location so as to be legible from the nearest public street or sidewalk, whichever is nearer, but shall be no smaller than 15 inches by 17 inches; and</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27" w:anchor="27378486" w:tooltip="161-10E(2)" w:history="1">
        <w:r w:rsidR="00130123" w:rsidRPr="00130123">
          <w:rPr>
            <w:rFonts w:ascii="Arial" w:eastAsia="Times New Roman" w:hAnsi="Arial" w:cs="Arial"/>
            <w:color w:val="000000"/>
            <w:sz w:val="24"/>
            <w:szCs w:val="24"/>
          </w:rPr>
          <w:t>(2) </w:t>
        </w:r>
      </w:hyperlink>
      <w:r w:rsidR="00130123" w:rsidRPr="00130123">
        <w:rPr>
          <w:rFonts w:ascii="Arial" w:eastAsia="Times New Roman" w:hAnsi="Arial" w:cs="Arial"/>
          <w:color w:val="333333"/>
          <w:sz w:val="24"/>
          <w:szCs w:val="24"/>
        </w:rPr>
        <w:t>Enclose and secure the building against unauthorized entry as provided in the applicable provisions of the Code o</w:t>
      </w:r>
      <w:r w:rsidR="005714E2">
        <w:rPr>
          <w:rFonts w:ascii="Arial" w:eastAsia="Times New Roman" w:hAnsi="Arial" w:cs="Arial"/>
          <w:color w:val="333333"/>
          <w:sz w:val="24"/>
          <w:szCs w:val="24"/>
        </w:rPr>
        <w:t>f the Borough of Bloomingdale</w:t>
      </w:r>
      <w:r w:rsidR="00130123" w:rsidRPr="00130123">
        <w:rPr>
          <w:rFonts w:ascii="Arial" w:eastAsia="Times New Roman" w:hAnsi="Arial" w:cs="Arial"/>
          <w:color w:val="333333"/>
          <w:sz w:val="24"/>
          <w:szCs w:val="24"/>
        </w:rPr>
        <w:t xml:space="preserve"> and maintain</w:t>
      </w:r>
      <w:r w:rsidR="002E7EE8">
        <w:rPr>
          <w:rFonts w:ascii="Arial" w:eastAsia="Times New Roman" w:hAnsi="Arial" w:cs="Arial"/>
          <w:color w:val="333333"/>
          <w:sz w:val="24"/>
          <w:szCs w:val="24"/>
        </w:rPr>
        <w:t xml:space="preserve"> the sign required in Subsection 8.5(1)</w:t>
      </w:r>
      <w:r w:rsidR="00130123" w:rsidRPr="00130123">
        <w:rPr>
          <w:rFonts w:ascii="Arial" w:eastAsia="Times New Roman" w:hAnsi="Arial" w:cs="Arial"/>
          <w:color w:val="333333"/>
          <w:sz w:val="24"/>
          <w:szCs w:val="24"/>
        </w:rPr>
        <w:t> above until the building is again legally occupied or demolished or until repair or rehabilitation of the building is complete; and</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28" w:anchor="27378487" w:tooltip="161-10E(3)" w:history="1">
        <w:r w:rsidR="00130123" w:rsidRPr="00130123">
          <w:rPr>
            <w:rFonts w:ascii="Arial" w:eastAsia="Times New Roman" w:hAnsi="Arial" w:cs="Arial"/>
            <w:color w:val="000000"/>
            <w:sz w:val="24"/>
            <w:szCs w:val="24"/>
          </w:rPr>
          <w:t>(3) </w:t>
        </w:r>
      </w:hyperlink>
      <w:r w:rsidR="00130123" w:rsidRPr="00130123">
        <w:rPr>
          <w:rFonts w:ascii="Arial" w:eastAsia="Times New Roman" w:hAnsi="Arial" w:cs="Arial"/>
          <w:color w:val="333333"/>
          <w:sz w:val="24"/>
          <w:szCs w:val="24"/>
        </w:rPr>
        <w:t>Make provision for the maintenance of the lawn and yard, including regular grass cutting as required by the applicable provisions</w:t>
      </w:r>
      <w:r w:rsidR="005714E2">
        <w:rPr>
          <w:rFonts w:ascii="Arial" w:eastAsia="Times New Roman" w:hAnsi="Arial" w:cs="Arial"/>
          <w:color w:val="333333"/>
          <w:sz w:val="24"/>
          <w:szCs w:val="24"/>
        </w:rPr>
        <w:t xml:space="preserve"> of the Code of the Borough of Bloomingdale</w:t>
      </w:r>
      <w:r w:rsidR="00130123" w:rsidRPr="00130123">
        <w:rPr>
          <w:rFonts w:ascii="Arial" w:eastAsia="Times New Roman" w:hAnsi="Arial" w:cs="Arial"/>
          <w:color w:val="333333"/>
          <w:sz w:val="24"/>
          <w:szCs w:val="24"/>
        </w:rPr>
        <w:t>; and</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29" w:anchor="27378488" w:tooltip="161-10E(4)" w:history="1">
        <w:r w:rsidR="00130123" w:rsidRPr="00130123">
          <w:rPr>
            <w:rFonts w:ascii="Arial" w:eastAsia="Times New Roman" w:hAnsi="Arial" w:cs="Arial"/>
            <w:color w:val="000000"/>
            <w:sz w:val="24"/>
            <w:szCs w:val="24"/>
          </w:rPr>
          <w:t>(4) </w:t>
        </w:r>
      </w:hyperlink>
      <w:r w:rsidR="00130123" w:rsidRPr="00130123">
        <w:rPr>
          <w:rFonts w:ascii="Arial" w:eastAsia="Times New Roman" w:hAnsi="Arial" w:cs="Arial"/>
          <w:color w:val="333333"/>
          <w:sz w:val="24"/>
          <w:szCs w:val="24"/>
        </w:rPr>
        <w:t>Make provision for the cessation of the delivery of mail, newspapers and circulars to the property, including having the property listed on the exclusion list mai</w:t>
      </w:r>
      <w:r w:rsidR="005714E2">
        <w:rPr>
          <w:rFonts w:ascii="Arial" w:eastAsia="Times New Roman" w:hAnsi="Arial" w:cs="Arial"/>
          <w:color w:val="333333"/>
          <w:sz w:val="24"/>
          <w:szCs w:val="24"/>
        </w:rPr>
        <w:t>ntained by the Borough of Bloomingdale</w:t>
      </w:r>
      <w:r w:rsidR="00130123" w:rsidRPr="00130123">
        <w:rPr>
          <w:rFonts w:ascii="Arial" w:eastAsia="Times New Roman" w:hAnsi="Arial" w:cs="Arial"/>
          <w:color w:val="333333"/>
          <w:sz w:val="24"/>
          <w:szCs w:val="24"/>
        </w:rPr>
        <w:t xml:space="preserve"> for the delivery of circulars and advertisements to the property; and</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30" w:anchor="27378489" w:tooltip="161-10E(5)" w:history="1">
        <w:r w:rsidR="00130123" w:rsidRPr="00130123">
          <w:rPr>
            <w:rFonts w:ascii="Arial" w:eastAsia="Times New Roman" w:hAnsi="Arial" w:cs="Arial"/>
            <w:color w:val="000000"/>
            <w:sz w:val="24"/>
            <w:szCs w:val="24"/>
          </w:rPr>
          <w:t>(5) </w:t>
        </w:r>
      </w:hyperlink>
      <w:r w:rsidR="00130123" w:rsidRPr="00130123">
        <w:rPr>
          <w:rFonts w:ascii="Arial" w:eastAsia="Times New Roman" w:hAnsi="Arial" w:cs="Arial"/>
          <w:color w:val="333333"/>
          <w:sz w:val="24"/>
          <w:szCs w:val="24"/>
        </w:rPr>
        <w:t>Make provision for the winterizing of the property by the cessation of water service to the property and the draining of water lines</w:t>
      </w:r>
      <w:r w:rsidR="002E7EE8">
        <w:rPr>
          <w:rFonts w:ascii="Arial" w:eastAsia="Times New Roman" w:hAnsi="Arial" w:cs="Arial"/>
          <w:color w:val="333333"/>
          <w:sz w:val="24"/>
          <w:szCs w:val="24"/>
        </w:rPr>
        <w:t>; other than buildings with a fire sprinkler system,</w:t>
      </w:r>
      <w:r w:rsidR="00130123" w:rsidRPr="00130123">
        <w:rPr>
          <w:rFonts w:ascii="Arial" w:eastAsia="Times New Roman" w:hAnsi="Arial" w:cs="Arial"/>
          <w:color w:val="333333"/>
          <w:sz w:val="24"/>
          <w:szCs w:val="24"/>
        </w:rPr>
        <w:t xml:space="preserve"> and</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31" w:anchor="27378490" w:tooltip="161-10E(6)" w:history="1">
        <w:r w:rsidR="00130123" w:rsidRPr="00130123">
          <w:rPr>
            <w:rFonts w:ascii="Arial" w:eastAsia="Times New Roman" w:hAnsi="Arial" w:cs="Arial"/>
            <w:color w:val="000000"/>
            <w:sz w:val="24"/>
            <w:szCs w:val="24"/>
          </w:rPr>
          <w:t>(6) </w:t>
        </w:r>
      </w:hyperlink>
      <w:r w:rsidR="00130123" w:rsidRPr="00130123">
        <w:rPr>
          <w:rFonts w:ascii="Arial" w:eastAsia="Times New Roman" w:hAnsi="Arial" w:cs="Arial"/>
          <w:color w:val="333333"/>
          <w:sz w:val="24"/>
          <w:szCs w:val="24"/>
        </w:rPr>
        <w:t>Make provision for the cessation of electric or gas utility services</w:t>
      </w:r>
      <w:r w:rsidR="00341DAB">
        <w:rPr>
          <w:rFonts w:ascii="Arial" w:eastAsia="Times New Roman" w:hAnsi="Arial" w:cs="Arial"/>
          <w:color w:val="333333"/>
          <w:sz w:val="24"/>
          <w:szCs w:val="24"/>
        </w:rPr>
        <w:t xml:space="preserve"> to the property</w:t>
      </w:r>
      <w:r w:rsidR="002E7EE8">
        <w:rPr>
          <w:rFonts w:ascii="Arial" w:eastAsia="Times New Roman" w:hAnsi="Arial" w:cs="Arial"/>
          <w:color w:val="333333"/>
          <w:sz w:val="24"/>
          <w:szCs w:val="24"/>
        </w:rPr>
        <w:t>; other than buildings with a fire sprinkler system</w:t>
      </w:r>
      <w:r w:rsidR="00341DAB">
        <w:rPr>
          <w:rFonts w:ascii="Arial" w:eastAsia="Times New Roman" w:hAnsi="Arial" w:cs="Arial"/>
          <w:color w:val="333333"/>
          <w:sz w:val="24"/>
          <w:szCs w:val="24"/>
        </w:rPr>
        <w:t>,</w:t>
      </w:r>
      <w:r w:rsidR="00130123" w:rsidRPr="00130123">
        <w:rPr>
          <w:rFonts w:ascii="Arial" w:eastAsia="Times New Roman" w:hAnsi="Arial" w:cs="Arial"/>
          <w:color w:val="333333"/>
          <w:sz w:val="24"/>
          <w:szCs w:val="24"/>
        </w:rPr>
        <w:t xml:space="preserve"> and</w:t>
      </w:r>
    </w:p>
    <w:p w:rsidR="00130123" w:rsidRDefault="00D57D4C" w:rsidP="00130123">
      <w:pPr>
        <w:spacing w:after="0" w:line="300" w:lineRule="atLeast"/>
        <w:ind w:firstLine="720"/>
        <w:rPr>
          <w:rFonts w:ascii="Arial" w:eastAsia="Times New Roman" w:hAnsi="Arial" w:cs="Arial"/>
          <w:color w:val="333333"/>
          <w:sz w:val="24"/>
          <w:szCs w:val="24"/>
        </w:rPr>
      </w:pPr>
      <w:hyperlink r:id="rId32" w:anchor="27378491" w:tooltip="161-10E(7)" w:history="1">
        <w:r w:rsidR="00130123" w:rsidRPr="00130123">
          <w:rPr>
            <w:rFonts w:ascii="Arial" w:eastAsia="Times New Roman" w:hAnsi="Arial" w:cs="Arial"/>
            <w:color w:val="000000"/>
            <w:sz w:val="24"/>
            <w:szCs w:val="24"/>
          </w:rPr>
          <w:t>(7) </w:t>
        </w:r>
      </w:hyperlink>
      <w:r w:rsidR="00130123" w:rsidRPr="00130123">
        <w:rPr>
          <w:rFonts w:ascii="Arial" w:eastAsia="Times New Roman" w:hAnsi="Arial" w:cs="Arial"/>
          <w:color w:val="333333"/>
          <w:sz w:val="24"/>
          <w:szCs w:val="24"/>
        </w:rPr>
        <w:t>Make provision for the regular maintenance of the exterior of the property.</w:t>
      </w:r>
    </w:p>
    <w:p w:rsidR="00130123" w:rsidRPr="00130123" w:rsidRDefault="00130123" w:rsidP="00130123">
      <w:pPr>
        <w:spacing w:after="0" w:line="300" w:lineRule="atLeast"/>
        <w:ind w:firstLine="720"/>
        <w:rPr>
          <w:rFonts w:ascii="Arial" w:eastAsia="Times New Roman" w:hAnsi="Arial" w:cs="Arial"/>
          <w:color w:val="333333"/>
          <w:sz w:val="24"/>
          <w:szCs w:val="24"/>
        </w:rPr>
      </w:pPr>
    </w:p>
    <w:p w:rsidR="00130123" w:rsidRDefault="00D57D4C" w:rsidP="00130123">
      <w:pPr>
        <w:spacing w:after="0" w:line="300" w:lineRule="atLeast"/>
        <w:rPr>
          <w:rFonts w:ascii="Arial" w:eastAsia="Times New Roman" w:hAnsi="Arial" w:cs="Arial"/>
          <w:color w:val="333333"/>
          <w:sz w:val="24"/>
          <w:szCs w:val="24"/>
        </w:rPr>
      </w:pPr>
      <w:hyperlink r:id="rId33" w:anchor="27378492" w:tooltip="161-10F" w:history="1">
        <w:r w:rsidR="002E7EE8">
          <w:rPr>
            <w:rFonts w:ascii="Arial" w:eastAsia="Times New Roman" w:hAnsi="Arial" w:cs="Arial"/>
            <w:color w:val="000000"/>
            <w:sz w:val="24"/>
            <w:szCs w:val="24"/>
          </w:rPr>
          <w:t>11-8.6</w:t>
        </w:r>
      </w:hyperlink>
      <w:r w:rsidR="002E7EE8">
        <w:rPr>
          <w:rFonts w:ascii="Arial" w:eastAsia="Times New Roman" w:hAnsi="Arial" w:cs="Arial"/>
          <w:color w:val="000000"/>
          <w:sz w:val="24"/>
          <w:szCs w:val="24"/>
        </w:rPr>
        <w:t xml:space="preserve"> </w:t>
      </w:r>
      <w:r w:rsidR="00130123" w:rsidRPr="00130123">
        <w:rPr>
          <w:rFonts w:ascii="Arial" w:eastAsia="Times New Roman" w:hAnsi="Arial" w:cs="Arial"/>
          <w:color w:val="333333"/>
          <w:sz w:val="24"/>
          <w:szCs w:val="24"/>
        </w:rPr>
        <w:t>Administration. The</w:t>
      </w:r>
      <w:r w:rsidR="005714E2">
        <w:rPr>
          <w:rFonts w:ascii="Arial" w:eastAsia="Times New Roman" w:hAnsi="Arial" w:cs="Arial"/>
          <w:color w:val="333333"/>
          <w:sz w:val="24"/>
          <w:szCs w:val="24"/>
        </w:rPr>
        <w:t xml:space="preserve"> Borough of Bloomingdale</w:t>
      </w:r>
      <w:r w:rsidR="002E7EE8">
        <w:rPr>
          <w:rFonts w:ascii="Arial" w:eastAsia="Times New Roman" w:hAnsi="Arial" w:cs="Arial"/>
          <w:color w:val="333333"/>
          <w:sz w:val="24"/>
          <w:szCs w:val="24"/>
        </w:rPr>
        <w:t xml:space="preserve"> Mayor and Council shall</w:t>
      </w:r>
      <w:r w:rsidR="00130123" w:rsidRPr="00130123">
        <w:rPr>
          <w:rFonts w:ascii="Arial" w:eastAsia="Times New Roman" w:hAnsi="Arial" w:cs="Arial"/>
          <w:color w:val="333333"/>
          <w:sz w:val="24"/>
          <w:szCs w:val="24"/>
        </w:rPr>
        <w:t xml:space="preserve"> issue rules and regulations for the administration of the provisions of this section.</w:t>
      </w:r>
    </w:p>
    <w:p w:rsidR="002E7EE8" w:rsidRDefault="002E7EE8" w:rsidP="00130123">
      <w:pPr>
        <w:spacing w:after="0" w:line="300" w:lineRule="atLeast"/>
        <w:rPr>
          <w:rFonts w:ascii="Arial" w:eastAsia="Times New Roman" w:hAnsi="Arial" w:cs="Arial"/>
          <w:color w:val="333333"/>
          <w:sz w:val="24"/>
          <w:szCs w:val="24"/>
        </w:rPr>
      </w:pPr>
    </w:p>
    <w:p w:rsidR="00130123" w:rsidRPr="00130123" w:rsidRDefault="002E7EE8" w:rsidP="00130123">
      <w:pPr>
        <w:spacing w:after="0" w:line="30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11-8.7 </w:t>
      </w:r>
      <w:r w:rsidR="00130123" w:rsidRPr="00130123">
        <w:rPr>
          <w:rFonts w:ascii="Arial" w:eastAsia="Times New Roman" w:hAnsi="Arial" w:cs="Arial"/>
          <w:color w:val="333333"/>
          <w:sz w:val="24"/>
          <w:szCs w:val="24"/>
        </w:rPr>
        <w:t>Violations and penalties.</w:t>
      </w:r>
    </w:p>
    <w:p w:rsidR="00130123" w:rsidRPr="00130123" w:rsidRDefault="00D57D4C" w:rsidP="00130123">
      <w:pPr>
        <w:spacing w:after="0" w:line="300" w:lineRule="atLeast"/>
        <w:ind w:left="720"/>
        <w:rPr>
          <w:rFonts w:ascii="Arial" w:eastAsia="Times New Roman" w:hAnsi="Arial" w:cs="Arial"/>
          <w:color w:val="333333"/>
          <w:sz w:val="24"/>
          <w:szCs w:val="24"/>
        </w:rPr>
      </w:pPr>
      <w:hyperlink r:id="rId34" w:anchor="27378494" w:tooltip="161-10G(1)" w:history="1">
        <w:r w:rsidR="00130123" w:rsidRPr="00130123">
          <w:rPr>
            <w:rFonts w:ascii="Arial" w:eastAsia="Times New Roman" w:hAnsi="Arial" w:cs="Arial"/>
            <w:color w:val="000000"/>
            <w:sz w:val="24"/>
            <w:szCs w:val="24"/>
          </w:rPr>
          <w:t>(1) </w:t>
        </w:r>
      </w:hyperlink>
      <w:r w:rsidR="00130123" w:rsidRPr="00130123">
        <w:rPr>
          <w:rFonts w:ascii="Arial" w:eastAsia="Times New Roman" w:hAnsi="Arial" w:cs="Arial"/>
          <w:color w:val="333333"/>
          <w:sz w:val="24"/>
          <w:szCs w:val="24"/>
        </w:rPr>
        <w:t>Any owner who is not in full compliance with this section or who otherwise violates any provision of this section or of the rules and regulations issued hereunder shall be subject to a fine of not less than $500 and not more than $1,000 for each offense. Every day that a violation continues shall constitute a separate and distinct offense. Fines assessed under this section shall be recoverable from the owner and shall be a lien on the property.</w:t>
      </w:r>
    </w:p>
    <w:p w:rsidR="002E7EE8" w:rsidRDefault="00D57D4C" w:rsidP="002E7EE8">
      <w:pPr>
        <w:spacing w:after="0" w:line="300" w:lineRule="atLeast"/>
        <w:ind w:left="720"/>
        <w:rPr>
          <w:rFonts w:ascii="Arial" w:eastAsia="Times New Roman" w:hAnsi="Arial" w:cs="Arial"/>
          <w:color w:val="333333"/>
          <w:sz w:val="24"/>
          <w:szCs w:val="24"/>
        </w:rPr>
      </w:pPr>
      <w:hyperlink r:id="rId35" w:anchor="27378495" w:tooltip="161-10G(2)" w:history="1">
        <w:r w:rsidR="00130123" w:rsidRPr="00130123">
          <w:rPr>
            <w:rFonts w:ascii="Arial" w:eastAsia="Times New Roman" w:hAnsi="Arial" w:cs="Arial"/>
            <w:color w:val="000000"/>
            <w:sz w:val="24"/>
            <w:szCs w:val="24"/>
          </w:rPr>
          <w:t>(2) </w:t>
        </w:r>
      </w:hyperlink>
      <w:r w:rsidR="00130123" w:rsidRPr="00130123">
        <w:rPr>
          <w:rFonts w:ascii="Arial" w:eastAsia="Times New Roman" w:hAnsi="Arial" w:cs="Arial"/>
          <w:color w:val="333333"/>
          <w:sz w:val="24"/>
          <w:szCs w:val="24"/>
        </w:rPr>
        <w:t>For purposes of this section, failure to file a registration statement in time, failure to provide correct information on the registration statement, failure to comply wi</w:t>
      </w:r>
      <w:r w:rsidR="002E7EE8">
        <w:rPr>
          <w:rFonts w:ascii="Arial" w:eastAsia="Times New Roman" w:hAnsi="Arial" w:cs="Arial"/>
          <w:color w:val="333333"/>
          <w:sz w:val="24"/>
          <w:szCs w:val="24"/>
        </w:rPr>
        <w:t>th the provisions of Subsection 8.5</w:t>
      </w:r>
      <w:r w:rsidR="00130123" w:rsidRPr="00130123">
        <w:rPr>
          <w:rFonts w:ascii="Arial" w:eastAsia="Times New Roman" w:hAnsi="Arial" w:cs="Arial"/>
          <w:color w:val="333333"/>
          <w:sz w:val="24"/>
          <w:szCs w:val="24"/>
        </w:rPr>
        <w:t> of this section, or such other matters as may be established by t</w:t>
      </w:r>
      <w:r w:rsidR="002E7EE8">
        <w:rPr>
          <w:rFonts w:ascii="Arial" w:eastAsia="Times New Roman" w:hAnsi="Arial" w:cs="Arial"/>
          <w:color w:val="333333"/>
          <w:sz w:val="24"/>
          <w:szCs w:val="24"/>
        </w:rPr>
        <w:t>he rules and regulations</w:t>
      </w:r>
      <w:r w:rsidR="005714E2">
        <w:rPr>
          <w:rFonts w:ascii="Arial" w:eastAsia="Times New Roman" w:hAnsi="Arial" w:cs="Arial"/>
          <w:color w:val="333333"/>
          <w:sz w:val="24"/>
          <w:szCs w:val="24"/>
        </w:rPr>
        <w:t xml:space="preserve"> of the Borough of Bloomingdale</w:t>
      </w:r>
      <w:r w:rsidR="00130123" w:rsidRPr="00130123">
        <w:rPr>
          <w:rFonts w:ascii="Arial" w:eastAsia="Times New Roman" w:hAnsi="Arial" w:cs="Arial"/>
          <w:color w:val="333333"/>
          <w:sz w:val="24"/>
          <w:szCs w:val="24"/>
        </w:rPr>
        <w:t xml:space="preserve"> shall be deemed to be</w:t>
      </w:r>
      <w:r w:rsidR="002E7EE8">
        <w:rPr>
          <w:rFonts w:ascii="Arial" w:eastAsia="Times New Roman" w:hAnsi="Arial" w:cs="Arial"/>
          <w:color w:val="333333"/>
          <w:sz w:val="24"/>
          <w:szCs w:val="24"/>
        </w:rPr>
        <w:t xml:space="preserve"> a</w:t>
      </w:r>
      <w:r w:rsidR="00130123" w:rsidRPr="00130123">
        <w:rPr>
          <w:rFonts w:ascii="Arial" w:eastAsia="Times New Roman" w:hAnsi="Arial" w:cs="Arial"/>
          <w:color w:val="333333"/>
          <w:sz w:val="24"/>
          <w:szCs w:val="24"/>
        </w:rPr>
        <w:t xml:space="preserve"> violation of this section.</w:t>
      </w:r>
    </w:p>
    <w:p w:rsidR="00130123" w:rsidRPr="00130123" w:rsidRDefault="002E7EE8" w:rsidP="002E7EE8">
      <w:pPr>
        <w:spacing w:after="0" w:line="300" w:lineRule="atLeast"/>
        <w:rPr>
          <w:rFonts w:ascii="Arial" w:eastAsia="Times New Roman" w:hAnsi="Arial" w:cs="Arial"/>
          <w:color w:val="333333"/>
          <w:sz w:val="24"/>
          <w:szCs w:val="24"/>
        </w:rPr>
      </w:pPr>
      <w:r>
        <w:rPr>
          <w:rFonts w:ascii="Arial" w:eastAsia="Times New Roman" w:hAnsi="Arial" w:cs="Arial"/>
          <w:color w:val="000000"/>
          <w:sz w:val="24"/>
          <w:szCs w:val="24"/>
        </w:rPr>
        <w:lastRenderedPageBreak/>
        <w:t>11-</w:t>
      </w:r>
      <w:proofErr w:type="gramStart"/>
      <w:r>
        <w:rPr>
          <w:rFonts w:ascii="Arial" w:eastAsia="Times New Roman" w:hAnsi="Arial" w:cs="Arial"/>
          <w:color w:val="000000"/>
          <w:sz w:val="24"/>
          <w:szCs w:val="24"/>
        </w:rPr>
        <w:t xml:space="preserve">8.8  </w:t>
      </w:r>
      <w:r w:rsidR="00130123" w:rsidRPr="00130123">
        <w:rPr>
          <w:rFonts w:ascii="Arial" w:eastAsia="Times New Roman" w:hAnsi="Arial" w:cs="Arial"/>
          <w:color w:val="333333"/>
          <w:sz w:val="24"/>
          <w:szCs w:val="24"/>
        </w:rPr>
        <w:t>Compliance</w:t>
      </w:r>
      <w:proofErr w:type="gramEnd"/>
      <w:r w:rsidR="00130123" w:rsidRPr="00130123">
        <w:rPr>
          <w:rFonts w:ascii="Arial" w:eastAsia="Times New Roman" w:hAnsi="Arial" w:cs="Arial"/>
          <w:color w:val="333333"/>
          <w:sz w:val="24"/>
          <w:szCs w:val="24"/>
        </w:rPr>
        <w:t xml:space="preserve"> with other provisions. Nothing in this section is intended to nor </w:t>
      </w:r>
      <w:proofErr w:type="gramStart"/>
      <w:r w:rsidR="00130123" w:rsidRPr="00130123">
        <w:rPr>
          <w:rFonts w:ascii="Arial" w:eastAsia="Times New Roman" w:hAnsi="Arial" w:cs="Arial"/>
          <w:color w:val="333333"/>
          <w:sz w:val="24"/>
          <w:szCs w:val="24"/>
        </w:rPr>
        <w:t xml:space="preserve">shall </w:t>
      </w:r>
      <w:r>
        <w:rPr>
          <w:rFonts w:ascii="Arial" w:eastAsia="Times New Roman" w:hAnsi="Arial" w:cs="Arial"/>
          <w:color w:val="333333"/>
          <w:sz w:val="24"/>
          <w:szCs w:val="24"/>
        </w:rPr>
        <w:t xml:space="preserve"> </w:t>
      </w:r>
      <w:r w:rsidR="00130123" w:rsidRPr="00130123">
        <w:rPr>
          <w:rFonts w:ascii="Arial" w:eastAsia="Times New Roman" w:hAnsi="Arial" w:cs="Arial"/>
          <w:color w:val="333333"/>
          <w:sz w:val="24"/>
          <w:szCs w:val="24"/>
        </w:rPr>
        <w:t>be</w:t>
      </w:r>
      <w:proofErr w:type="gramEnd"/>
      <w:r w:rsidR="00130123" w:rsidRPr="00130123">
        <w:rPr>
          <w:rFonts w:ascii="Arial" w:eastAsia="Times New Roman" w:hAnsi="Arial" w:cs="Arial"/>
          <w:color w:val="333333"/>
          <w:sz w:val="24"/>
          <w:szCs w:val="24"/>
        </w:rPr>
        <w:t xml:space="preserve"> read to conflict </w:t>
      </w:r>
      <w:r w:rsidR="005714E2">
        <w:rPr>
          <w:rFonts w:ascii="Arial" w:eastAsia="Times New Roman" w:hAnsi="Arial" w:cs="Arial"/>
          <w:color w:val="333333"/>
          <w:sz w:val="24"/>
          <w:szCs w:val="24"/>
        </w:rPr>
        <w:t>or prevent the Borough of Bloomingdale</w:t>
      </w:r>
      <w:r w:rsidR="00130123" w:rsidRPr="00130123">
        <w:rPr>
          <w:rFonts w:ascii="Arial" w:eastAsia="Times New Roman" w:hAnsi="Arial" w:cs="Arial"/>
          <w:color w:val="333333"/>
          <w:sz w:val="24"/>
          <w:szCs w:val="24"/>
        </w:rPr>
        <w:t xml:space="preserve"> from taking action against buildings found to be unfit for human habitation or unsafe structures as provided in applicable provisions of t</w:t>
      </w:r>
      <w:r w:rsidR="005714E2">
        <w:rPr>
          <w:rFonts w:ascii="Arial" w:eastAsia="Times New Roman" w:hAnsi="Arial" w:cs="Arial"/>
          <w:color w:val="333333"/>
          <w:sz w:val="24"/>
          <w:szCs w:val="24"/>
        </w:rPr>
        <w:t>he Code of the Borough of Bloomingdale</w:t>
      </w:r>
      <w:r w:rsidR="00130123" w:rsidRPr="00130123">
        <w:rPr>
          <w:rFonts w:ascii="Arial" w:eastAsia="Times New Roman" w:hAnsi="Arial" w:cs="Arial"/>
          <w:color w:val="333333"/>
          <w:sz w:val="24"/>
          <w:szCs w:val="24"/>
        </w:rPr>
        <w:t xml:space="preserve"> and/or the Uniform Construction Code. Further, any action taken under any such code provision other than the demolition of a structure shall not relieve an owner from its obligations under this section.</w:t>
      </w:r>
    </w:p>
    <w:p w:rsidR="00E30F30" w:rsidRDefault="00E30F30"/>
    <w:sectPr w:rsidR="00E30F30" w:rsidSect="00767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23"/>
    <w:rsid w:val="0000534C"/>
    <w:rsid w:val="00055029"/>
    <w:rsid w:val="00127D90"/>
    <w:rsid w:val="00130123"/>
    <w:rsid w:val="002E7EE8"/>
    <w:rsid w:val="00341DAB"/>
    <w:rsid w:val="004E3503"/>
    <w:rsid w:val="0054206A"/>
    <w:rsid w:val="005714E2"/>
    <w:rsid w:val="00675B9B"/>
    <w:rsid w:val="00703EC6"/>
    <w:rsid w:val="007672EC"/>
    <w:rsid w:val="00783A99"/>
    <w:rsid w:val="007A11C2"/>
    <w:rsid w:val="008A28E2"/>
    <w:rsid w:val="00906718"/>
    <w:rsid w:val="00C14888"/>
    <w:rsid w:val="00C162FB"/>
    <w:rsid w:val="00D57D4C"/>
    <w:rsid w:val="00E3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3284B-8AB5-45E1-9070-9840A5B5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0123"/>
  </w:style>
  <w:style w:type="character" w:customStyle="1" w:styleId="legref">
    <w:name w:val="legref"/>
    <w:basedOn w:val="DefaultParagraphFont"/>
    <w:rsid w:val="00130123"/>
  </w:style>
  <w:style w:type="character" w:customStyle="1" w:styleId="hisdate">
    <w:name w:val="hisdate"/>
    <w:basedOn w:val="DefaultParagraphFont"/>
    <w:rsid w:val="00130123"/>
  </w:style>
  <w:style w:type="character" w:customStyle="1" w:styleId="loclaw">
    <w:name w:val="loclaw"/>
    <w:basedOn w:val="DefaultParagraphFont"/>
    <w:rsid w:val="00130123"/>
  </w:style>
  <w:style w:type="character" w:styleId="Hyperlink">
    <w:name w:val="Hyperlink"/>
    <w:basedOn w:val="DefaultParagraphFont"/>
    <w:uiPriority w:val="99"/>
    <w:semiHidden/>
    <w:unhideWhenUsed/>
    <w:rsid w:val="00130123"/>
    <w:rPr>
      <w:color w:val="0000FF"/>
      <w:u w:val="single"/>
    </w:rPr>
  </w:style>
  <w:style w:type="character" w:styleId="CommentReference">
    <w:name w:val="annotation reference"/>
    <w:basedOn w:val="DefaultParagraphFont"/>
    <w:uiPriority w:val="99"/>
    <w:semiHidden/>
    <w:unhideWhenUsed/>
    <w:rsid w:val="00130123"/>
    <w:rPr>
      <w:sz w:val="16"/>
      <w:szCs w:val="16"/>
    </w:rPr>
  </w:style>
  <w:style w:type="paragraph" w:styleId="CommentText">
    <w:name w:val="annotation text"/>
    <w:basedOn w:val="Normal"/>
    <w:link w:val="CommentTextChar"/>
    <w:uiPriority w:val="99"/>
    <w:semiHidden/>
    <w:unhideWhenUsed/>
    <w:rsid w:val="00130123"/>
    <w:pPr>
      <w:spacing w:line="240" w:lineRule="auto"/>
    </w:pPr>
    <w:rPr>
      <w:sz w:val="20"/>
      <w:szCs w:val="20"/>
    </w:rPr>
  </w:style>
  <w:style w:type="character" w:customStyle="1" w:styleId="CommentTextChar">
    <w:name w:val="Comment Text Char"/>
    <w:basedOn w:val="DefaultParagraphFont"/>
    <w:link w:val="CommentText"/>
    <w:uiPriority w:val="99"/>
    <w:semiHidden/>
    <w:rsid w:val="00130123"/>
    <w:rPr>
      <w:sz w:val="20"/>
      <w:szCs w:val="20"/>
    </w:rPr>
  </w:style>
  <w:style w:type="paragraph" w:styleId="CommentSubject">
    <w:name w:val="annotation subject"/>
    <w:basedOn w:val="CommentText"/>
    <w:next w:val="CommentText"/>
    <w:link w:val="CommentSubjectChar"/>
    <w:uiPriority w:val="99"/>
    <w:semiHidden/>
    <w:unhideWhenUsed/>
    <w:rsid w:val="00130123"/>
    <w:rPr>
      <w:b/>
      <w:bCs/>
    </w:rPr>
  </w:style>
  <w:style w:type="character" w:customStyle="1" w:styleId="CommentSubjectChar">
    <w:name w:val="Comment Subject Char"/>
    <w:basedOn w:val="CommentTextChar"/>
    <w:link w:val="CommentSubject"/>
    <w:uiPriority w:val="99"/>
    <w:semiHidden/>
    <w:rsid w:val="00130123"/>
    <w:rPr>
      <w:b/>
      <w:bCs/>
      <w:sz w:val="20"/>
      <w:szCs w:val="20"/>
    </w:rPr>
  </w:style>
  <w:style w:type="paragraph" w:styleId="BalloonText">
    <w:name w:val="Balloon Text"/>
    <w:basedOn w:val="Normal"/>
    <w:link w:val="BalloonTextChar"/>
    <w:uiPriority w:val="99"/>
    <w:semiHidden/>
    <w:unhideWhenUsed/>
    <w:rsid w:val="0013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9813">
      <w:bodyDiv w:val="1"/>
      <w:marLeft w:val="0"/>
      <w:marRight w:val="0"/>
      <w:marTop w:val="0"/>
      <w:marBottom w:val="0"/>
      <w:divBdr>
        <w:top w:val="none" w:sz="0" w:space="0" w:color="auto"/>
        <w:left w:val="none" w:sz="0" w:space="0" w:color="auto"/>
        <w:bottom w:val="none" w:sz="0" w:space="0" w:color="auto"/>
        <w:right w:val="none" w:sz="0" w:space="0" w:color="auto"/>
      </w:divBdr>
      <w:divsChild>
        <w:div w:id="1543208617">
          <w:marLeft w:val="0"/>
          <w:marRight w:val="0"/>
          <w:marTop w:val="0"/>
          <w:marBottom w:val="210"/>
          <w:divBdr>
            <w:top w:val="none" w:sz="0" w:space="0" w:color="auto"/>
            <w:left w:val="none" w:sz="0" w:space="0" w:color="auto"/>
            <w:bottom w:val="none" w:sz="0" w:space="0" w:color="auto"/>
            <w:right w:val="none" w:sz="0" w:space="0" w:color="auto"/>
          </w:divBdr>
        </w:div>
        <w:div w:id="1639067182">
          <w:marLeft w:val="0"/>
          <w:marRight w:val="0"/>
          <w:marTop w:val="0"/>
          <w:marBottom w:val="0"/>
          <w:divBdr>
            <w:top w:val="none" w:sz="0" w:space="0" w:color="auto"/>
            <w:left w:val="none" w:sz="0" w:space="0" w:color="auto"/>
            <w:bottom w:val="none" w:sz="0" w:space="0" w:color="auto"/>
            <w:right w:val="none" w:sz="0" w:space="0" w:color="auto"/>
          </w:divBdr>
          <w:divsChild>
            <w:div w:id="1800875322">
              <w:marLeft w:val="0"/>
              <w:marRight w:val="0"/>
              <w:marTop w:val="210"/>
              <w:marBottom w:val="210"/>
              <w:divBdr>
                <w:top w:val="none" w:sz="0" w:space="0" w:color="auto"/>
                <w:left w:val="none" w:sz="0" w:space="0" w:color="auto"/>
                <w:bottom w:val="none" w:sz="0" w:space="0" w:color="auto"/>
                <w:right w:val="none" w:sz="0" w:space="0" w:color="auto"/>
              </w:divBdr>
              <w:divsChild>
                <w:div w:id="1091588234">
                  <w:marLeft w:val="480"/>
                  <w:marRight w:val="0"/>
                  <w:marTop w:val="0"/>
                  <w:marBottom w:val="0"/>
                  <w:divBdr>
                    <w:top w:val="none" w:sz="0" w:space="0" w:color="auto"/>
                    <w:left w:val="none" w:sz="0" w:space="0" w:color="auto"/>
                    <w:bottom w:val="none" w:sz="0" w:space="0" w:color="auto"/>
                    <w:right w:val="none" w:sz="0" w:space="0" w:color="auto"/>
                  </w:divBdr>
                  <w:divsChild>
                    <w:div w:id="1112169122">
                      <w:marLeft w:val="0"/>
                      <w:marRight w:val="0"/>
                      <w:marTop w:val="0"/>
                      <w:marBottom w:val="0"/>
                      <w:divBdr>
                        <w:top w:val="none" w:sz="0" w:space="0" w:color="auto"/>
                        <w:left w:val="none" w:sz="0" w:space="0" w:color="auto"/>
                        <w:bottom w:val="none" w:sz="0" w:space="0" w:color="auto"/>
                        <w:right w:val="none" w:sz="0" w:space="0" w:color="auto"/>
                      </w:divBdr>
                    </w:div>
                    <w:div w:id="1722823877">
                      <w:marLeft w:val="480"/>
                      <w:marRight w:val="0"/>
                      <w:marTop w:val="0"/>
                      <w:marBottom w:val="0"/>
                      <w:divBdr>
                        <w:top w:val="none" w:sz="0" w:space="0" w:color="auto"/>
                        <w:left w:val="none" w:sz="0" w:space="0" w:color="auto"/>
                        <w:bottom w:val="none" w:sz="0" w:space="0" w:color="auto"/>
                        <w:right w:val="none" w:sz="0" w:space="0" w:color="auto"/>
                      </w:divBdr>
                      <w:divsChild>
                        <w:div w:id="388453788">
                          <w:marLeft w:val="0"/>
                          <w:marRight w:val="0"/>
                          <w:marTop w:val="0"/>
                          <w:marBottom w:val="0"/>
                          <w:divBdr>
                            <w:top w:val="none" w:sz="0" w:space="0" w:color="auto"/>
                            <w:left w:val="none" w:sz="0" w:space="0" w:color="auto"/>
                            <w:bottom w:val="none" w:sz="0" w:space="0" w:color="auto"/>
                            <w:right w:val="none" w:sz="0" w:space="0" w:color="auto"/>
                          </w:divBdr>
                        </w:div>
                        <w:div w:id="1964848289">
                          <w:marLeft w:val="480"/>
                          <w:marRight w:val="0"/>
                          <w:marTop w:val="0"/>
                          <w:marBottom w:val="0"/>
                          <w:divBdr>
                            <w:top w:val="none" w:sz="0" w:space="0" w:color="auto"/>
                            <w:left w:val="none" w:sz="0" w:space="0" w:color="auto"/>
                            <w:bottom w:val="none" w:sz="0" w:space="0" w:color="auto"/>
                            <w:right w:val="none" w:sz="0" w:space="0" w:color="auto"/>
                          </w:divBdr>
                          <w:divsChild>
                            <w:div w:id="1476602926">
                              <w:marLeft w:val="0"/>
                              <w:marRight w:val="0"/>
                              <w:marTop w:val="0"/>
                              <w:marBottom w:val="0"/>
                              <w:divBdr>
                                <w:top w:val="none" w:sz="0" w:space="0" w:color="auto"/>
                                <w:left w:val="none" w:sz="0" w:space="0" w:color="auto"/>
                                <w:bottom w:val="none" w:sz="0" w:space="0" w:color="auto"/>
                                <w:right w:val="none" w:sz="0" w:space="0" w:color="auto"/>
                              </w:divBdr>
                            </w:div>
                          </w:divsChild>
                        </w:div>
                        <w:div w:id="1202136258">
                          <w:marLeft w:val="480"/>
                          <w:marRight w:val="0"/>
                          <w:marTop w:val="0"/>
                          <w:marBottom w:val="0"/>
                          <w:divBdr>
                            <w:top w:val="none" w:sz="0" w:space="0" w:color="auto"/>
                            <w:left w:val="none" w:sz="0" w:space="0" w:color="auto"/>
                            <w:bottom w:val="none" w:sz="0" w:space="0" w:color="auto"/>
                            <w:right w:val="none" w:sz="0" w:space="0" w:color="auto"/>
                          </w:divBdr>
                          <w:divsChild>
                            <w:div w:id="207693792">
                              <w:marLeft w:val="0"/>
                              <w:marRight w:val="0"/>
                              <w:marTop w:val="0"/>
                              <w:marBottom w:val="0"/>
                              <w:divBdr>
                                <w:top w:val="none" w:sz="0" w:space="0" w:color="auto"/>
                                <w:left w:val="none" w:sz="0" w:space="0" w:color="auto"/>
                                <w:bottom w:val="none" w:sz="0" w:space="0" w:color="auto"/>
                                <w:right w:val="none" w:sz="0" w:space="0" w:color="auto"/>
                              </w:divBdr>
                            </w:div>
                          </w:divsChild>
                        </w:div>
                        <w:div w:id="44379225">
                          <w:marLeft w:val="480"/>
                          <w:marRight w:val="0"/>
                          <w:marTop w:val="0"/>
                          <w:marBottom w:val="0"/>
                          <w:divBdr>
                            <w:top w:val="none" w:sz="0" w:space="0" w:color="auto"/>
                            <w:left w:val="none" w:sz="0" w:space="0" w:color="auto"/>
                            <w:bottom w:val="none" w:sz="0" w:space="0" w:color="auto"/>
                            <w:right w:val="none" w:sz="0" w:space="0" w:color="auto"/>
                          </w:divBdr>
                          <w:divsChild>
                            <w:div w:id="1202747667">
                              <w:marLeft w:val="0"/>
                              <w:marRight w:val="0"/>
                              <w:marTop w:val="0"/>
                              <w:marBottom w:val="0"/>
                              <w:divBdr>
                                <w:top w:val="none" w:sz="0" w:space="0" w:color="auto"/>
                                <w:left w:val="none" w:sz="0" w:space="0" w:color="auto"/>
                                <w:bottom w:val="none" w:sz="0" w:space="0" w:color="auto"/>
                                <w:right w:val="none" w:sz="0" w:space="0" w:color="auto"/>
                              </w:divBdr>
                            </w:div>
                          </w:divsChild>
                        </w:div>
                        <w:div w:id="2082866476">
                          <w:marLeft w:val="480"/>
                          <w:marRight w:val="0"/>
                          <w:marTop w:val="0"/>
                          <w:marBottom w:val="0"/>
                          <w:divBdr>
                            <w:top w:val="none" w:sz="0" w:space="0" w:color="auto"/>
                            <w:left w:val="none" w:sz="0" w:space="0" w:color="auto"/>
                            <w:bottom w:val="none" w:sz="0" w:space="0" w:color="auto"/>
                            <w:right w:val="none" w:sz="0" w:space="0" w:color="auto"/>
                          </w:divBdr>
                          <w:divsChild>
                            <w:div w:id="14626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597">
                      <w:marLeft w:val="480"/>
                      <w:marRight w:val="0"/>
                      <w:marTop w:val="0"/>
                      <w:marBottom w:val="0"/>
                      <w:divBdr>
                        <w:top w:val="none" w:sz="0" w:space="0" w:color="auto"/>
                        <w:left w:val="none" w:sz="0" w:space="0" w:color="auto"/>
                        <w:bottom w:val="none" w:sz="0" w:space="0" w:color="auto"/>
                        <w:right w:val="none" w:sz="0" w:space="0" w:color="auto"/>
                      </w:divBdr>
                      <w:divsChild>
                        <w:div w:id="2093579055">
                          <w:marLeft w:val="0"/>
                          <w:marRight w:val="0"/>
                          <w:marTop w:val="0"/>
                          <w:marBottom w:val="0"/>
                          <w:divBdr>
                            <w:top w:val="none" w:sz="0" w:space="0" w:color="auto"/>
                            <w:left w:val="none" w:sz="0" w:space="0" w:color="auto"/>
                            <w:bottom w:val="none" w:sz="0" w:space="0" w:color="auto"/>
                            <w:right w:val="none" w:sz="0" w:space="0" w:color="auto"/>
                          </w:divBdr>
                        </w:div>
                      </w:divsChild>
                    </w:div>
                    <w:div w:id="386997882">
                      <w:marLeft w:val="0"/>
                      <w:marRight w:val="0"/>
                      <w:marTop w:val="0"/>
                      <w:marBottom w:val="0"/>
                      <w:divBdr>
                        <w:top w:val="none" w:sz="0" w:space="0" w:color="auto"/>
                        <w:left w:val="none" w:sz="0" w:space="0" w:color="auto"/>
                        <w:bottom w:val="none" w:sz="0" w:space="0" w:color="auto"/>
                        <w:right w:val="none" w:sz="0" w:space="0" w:color="auto"/>
                      </w:divBdr>
                    </w:div>
                    <w:div w:id="1323044355">
                      <w:marLeft w:val="480"/>
                      <w:marRight w:val="0"/>
                      <w:marTop w:val="0"/>
                      <w:marBottom w:val="0"/>
                      <w:divBdr>
                        <w:top w:val="none" w:sz="0" w:space="0" w:color="auto"/>
                        <w:left w:val="none" w:sz="0" w:space="0" w:color="auto"/>
                        <w:bottom w:val="none" w:sz="0" w:space="0" w:color="auto"/>
                        <w:right w:val="none" w:sz="0" w:space="0" w:color="auto"/>
                      </w:divBdr>
                      <w:divsChild>
                        <w:div w:id="1362170913">
                          <w:marLeft w:val="0"/>
                          <w:marRight w:val="0"/>
                          <w:marTop w:val="0"/>
                          <w:marBottom w:val="0"/>
                          <w:divBdr>
                            <w:top w:val="none" w:sz="0" w:space="0" w:color="auto"/>
                            <w:left w:val="none" w:sz="0" w:space="0" w:color="auto"/>
                            <w:bottom w:val="none" w:sz="0" w:space="0" w:color="auto"/>
                            <w:right w:val="none" w:sz="0" w:space="0" w:color="auto"/>
                          </w:divBdr>
                        </w:div>
                      </w:divsChild>
                    </w:div>
                    <w:div w:id="6369036">
                      <w:marLeft w:val="480"/>
                      <w:marRight w:val="0"/>
                      <w:marTop w:val="0"/>
                      <w:marBottom w:val="0"/>
                      <w:divBdr>
                        <w:top w:val="none" w:sz="0" w:space="0" w:color="auto"/>
                        <w:left w:val="none" w:sz="0" w:space="0" w:color="auto"/>
                        <w:bottom w:val="none" w:sz="0" w:space="0" w:color="auto"/>
                        <w:right w:val="none" w:sz="0" w:space="0" w:color="auto"/>
                      </w:divBdr>
                      <w:divsChild>
                        <w:div w:id="559248792">
                          <w:marLeft w:val="0"/>
                          <w:marRight w:val="0"/>
                          <w:marTop w:val="0"/>
                          <w:marBottom w:val="0"/>
                          <w:divBdr>
                            <w:top w:val="none" w:sz="0" w:space="0" w:color="auto"/>
                            <w:left w:val="none" w:sz="0" w:space="0" w:color="auto"/>
                            <w:bottom w:val="none" w:sz="0" w:space="0" w:color="auto"/>
                            <w:right w:val="none" w:sz="0" w:space="0" w:color="auto"/>
                          </w:divBdr>
                        </w:div>
                      </w:divsChild>
                    </w:div>
                    <w:div w:id="2062288871">
                      <w:marLeft w:val="0"/>
                      <w:marRight w:val="0"/>
                      <w:marTop w:val="0"/>
                      <w:marBottom w:val="0"/>
                      <w:divBdr>
                        <w:top w:val="none" w:sz="0" w:space="0" w:color="auto"/>
                        <w:left w:val="none" w:sz="0" w:space="0" w:color="auto"/>
                        <w:bottom w:val="none" w:sz="0" w:space="0" w:color="auto"/>
                        <w:right w:val="none" w:sz="0" w:space="0" w:color="auto"/>
                      </w:divBdr>
                      <w:divsChild>
                        <w:div w:id="532688976">
                          <w:marLeft w:val="0"/>
                          <w:marRight w:val="0"/>
                          <w:marTop w:val="0"/>
                          <w:marBottom w:val="0"/>
                          <w:divBdr>
                            <w:top w:val="none" w:sz="0" w:space="0" w:color="auto"/>
                            <w:left w:val="none" w:sz="0" w:space="0" w:color="auto"/>
                            <w:bottom w:val="none" w:sz="0" w:space="0" w:color="auto"/>
                            <w:right w:val="none" w:sz="0" w:space="0" w:color="auto"/>
                          </w:divBdr>
                          <w:divsChild>
                            <w:div w:id="1659066224">
                              <w:marLeft w:val="0"/>
                              <w:marRight w:val="0"/>
                              <w:marTop w:val="0"/>
                              <w:marBottom w:val="0"/>
                              <w:divBdr>
                                <w:top w:val="none" w:sz="0" w:space="0" w:color="auto"/>
                                <w:left w:val="none" w:sz="0" w:space="0" w:color="auto"/>
                                <w:bottom w:val="none" w:sz="0" w:space="0" w:color="auto"/>
                                <w:right w:val="none" w:sz="0" w:space="0" w:color="auto"/>
                              </w:divBdr>
                            </w:div>
                            <w:div w:id="2308217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7601">
              <w:marLeft w:val="0"/>
              <w:marRight w:val="0"/>
              <w:marTop w:val="210"/>
              <w:marBottom w:val="210"/>
              <w:divBdr>
                <w:top w:val="none" w:sz="0" w:space="0" w:color="auto"/>
                <w:left w:val="none" w:sz="0" w:space="0" w:color="auto"/>
                <w:bottom w:val="none" w:sz="0" w:space="0" w:color="auto"/>
                <w:right w:val="none" w:sz="0" w:space="0" w:color="auto"/>
              </w:divBdr>
              <w:divsChild>
                <w:div w:id="1598712932">
                  <w:marLeft w:val="480"/>
                  <w:marRight w:val="0"/>
                  <w:marTop w:val="0"/>
                  <w:marBottom w:val="0"/>
                  <w:divBdr>
                    <w:top w:val="none" w:sz="0" w:space="0" w:color="auto"/>
                    <w:left w:val="none" w:sz="0" w:space="0" w:color="auto"/>
                    <w:bottom w:val="none" w:sz="0" w:space="0" w:color="auto"/>
                    <w:right w:val="none" w:sz="0" w:space="0" w:color="auto"/>
                  </w:divBdr>
                  <w:divsChild>
                    <w:div w:id="665477042">
                      <w:marLeft w:val="0"/>
                      <w:marRight w:val="0"/>
                      <w:marTop w:val="0"/>
                      <w:marBottom w:val="0"/>
                      <w:divBdr>
                        <w:top w:val="none" w:sz="0" w:space="0" w:color="auto"/>
                        <w:left w:val="none" w:sz="0" w:space="0" w:color="auto"/>
                        <w:bottom w:val="none" w:sz="0" w:space="0" w:color="auto"/>
                        <w:right w:val="none" w:sz="0" w:space="0" w:color="auto"/>
                      </w:divBdr>
                    </w:div>
                    <w:div w:id="955210924">
                      <w:marLeft w:val="0"/>
                      <w:marRight w:val="0"/>
                      <w:marTop w:val="0"/>
                      <w:marBottom w:val="0"/>
                      <w:divBdr>
                        <w:top w:val="none" w:sz="0" w:space="0" w:color="auto"/>
                        <w:left w:val="none" w:sz="0" w:space="0" w:color="auto"/>
                        <w:bottom w:val="none" w:sz="0" w:space="0" w:color="auto"/>
                        <w:right w:val="none" w:sz="0" w:space="0" w:color="auto"/>
                      </w:divBdr>
                      <w:divsChild>
                        <w:div w:id="950165421">
                          <w:marLeft w:val="0"/>
                          <w:marRight w:val="0"/>
                          <w:marTop w:val="210"/>
                          <w:marBottom w:val="210"/>
                          <w:divBdr>
                            <w:top w:val="none" w:sz="0" w:space="0" w:color="auto"/>
                            <w:left w:val="none" w:sz="0" w:space="0" w:color="auto"/>
                            <w:bottom w:val="none" w:sz="0" w:space="0" w:color="auto"/>
                            <w:right w:val="none" w:sz="0" w:space="0" w:color="auto"/>
                          </w:divBdr>
                          <w:divsChild>
                            <w:div w:id="1969357315">
                              <w:marLeft w:val="480"/>
                              <w:marRight w:val="0"/>
                              <w:marTop w:val="0"/>
                              <w:marBottom w:val="0"/>
                              <w:divBdr>
                                <w:top w:val="none" w:sz="0" w:space="0" w:color="auto"/>
                                <w:left w:val="none" w:sz="0" w:space="0" w:color="auto"/>
                                <w:bottom w:val="none" w:sz="0" w:space="0" w:color="auto"/>
                                <w:right w:val="none" w:sz="0" w:space="0" w:color="auto"/>
                              </w:divBdr>
                              <w:divsChild>
                                <w:div w:id="12890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414">
                          <w:marLeft w:val="0"/>
                          <w:marRight w:val="0"/>
                          <w:marTop w:val="210"/>
                          <w:marBottom w:val="210"/>
                          <w:divBdr>
                            <w:top w:val="none" w:sz="0" w:space="0" w:color="auto"/>
                            <w:left w:val="none" w:sz="0" w:space="0" w:color="auto"/>
                            <w:bottom w:val="none" w:sz="0" w:space="0" w:color="auto"/>
                            <w:right w:val="none" w:sz="0" w:space="0" w:color="auto"/>
                          </w:divBdr>
                          <w:divsChild>
                            <w:div w:id="778258978">
                              <w:marLeft w:val="480"/>
                              <w:marRight w:val="0"/>
                              <w:marTop w:val="0"/>
                              <w:marBottom w:val="0"/>
                              <w:divBdr>
                                <w:top w:val="none" w:sz="0" w:space="0" w:color="auto"/>
                                <w:left w:val="none" w:sz="0" w:space="0" w:color="auto"/>
                                <w:bottom w:val="none" w:sz="0" w:space="0" w:color="auto"/>
                                <w:right w:val="none" w:sz="0" w:space="0" w:color="auto"/>
                              </w:divBdr>
                              <w:divsChild>
                                <w:div w:id="95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8063">
                          <w:marLeft w:val="0"/>
                          <w:marRight w:val="0"/>
                          <w:marTop w:val="210"/>
                          <w:marBottom w:val="210"/>
                          <w:divBdr>
                            <w:top w:val="none" w:sz="0" w:space="0" w:color="auto"/>
                            <w:left w:val="none" w:sz="0" w:space="0" w:color="auto"/>
                            <w:bottom w:val="none" w:sz="0" w:space="0" w:color="auto"/>
                            <w:right w:val="none" w:sz="0" w:space="0" w:color="auto"/>
                          </w:divBdr>
                          <w:divsChild>
                            <w:div w:id="347682586">
                              <w:marLeft w:val="480"/>
                              <w:marRight w:val="0"/>
                              <w:marTop w:val="0"/>
                              <w:marBottom w:val="0"/>
                              <w:divBdr>
                                <w:top w:val="none" w:sz="0" w:space="0" w:color="auto"/>
                                <w:left w:val="none" w:sz="0" w:space="0" w:color="auto"/>
                                <w:bottom w:val="none" w:sz="0" w:space="0" w:color="auto"/>
                                <w:right w:val="none" w:sz="0" w:space="0" w:color="auto"/>
                              </w:divBdr>
                              <w:divsChild>
                                <w:div w:id="8028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181">
                          <w:marLeft w:val="0"/>
                          <w:marRight w:val="0"/>
                          <w:marTop w:val="210"/>
                          <w:marBottom w:val="0"/>
                          <w:divBdr>
                            <w:top w:val="none" w:sz="0" w:space="0" w:color="auto"/>
                            <w:left w:val="none" w:sz="0" w:space="0" w:color="auto"/>
                            <w:bottom w:val="none" w:sz="0" w:space="0" w:color="auto"/>
                            <w:right w:val="none" w:sz="0" w:space="0" w:color="auto"/>
                          </w:divBdr>
                          <w:divsChild>
                            <w:div w:id="2040426434">
                              <w:marLeft w:val="480"/>
                              <w:marRight w:val="0"/>
                              <w:marTop w:val="0"/>
                              <w:marBottom w:val="0"/>
                              <w:divBdr>
                                <w:top w:val="none" w:sz="0" w:space="0" w:color="auto"/>
                                <w:left w:val="none" w:sz="0" w:space="0" w:color="auto"/>
                                <w:bottom w:val="none" w:sz="0" w:space="0" w:color="auto"/>
                                <w:right w:val="none" w:sz="0" w:space="0" w:color="auto"/>
                              </w:divBdr>
                              <w:divsChild>
                                <w:div w:id="694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02434">
              <w:marLeft w:val="0"/>
              <w:marRight w:val="0"/>
              <w:marTop w:val="210"/>
              <w:marBottom w:val="210"/>
              <w:divBdr>
                <w:top w:val="none" w:sz="0" w:space="0" w:color="auto"/>
                <w:left w:val="none" w:sz="0" w:space="0" w:color="auto"/>
                <w:bottom w:val="none" w:sz="0" w:space="0" w:color="auto"/>
                <w:right w:val="none" w:sz="0" w:space="0" w:color="auto"/>
              </w:divBdr>
              <w:divsChild>
                <w:div w:id="213852885">
                  <w:marLeft w:val="480"/>
                  <w:marRight w:val="0"/>
                  <w:marTop w:val="0"/>
                  <w:marBottom w:val="0"/>
                  <w:divBdr>
                    <w:top w:val="none" w:sz="0" w:space="0" w:color="auto"/>
                    <w:left w:val="none" w:sz="0" w:space="0" w:color="auto"/>
                    <w:bottom w:val="none" w:sz="0" w:space="0" w:color="auto"/>
                    <w:right w:val="none" w:sz="0" w:space="0" w:color="auto"/>
                  </w:divBdr>
                  <w:divsChild>
                    <w:div w:id="2001153531">
                      <w:marLeft w:val="0"/>
                      <w:marRight w:val="0"/>
                      <w:marTop w:val="0"/>
                      <w:marBottom w:val="0"/>
                      <w:divBdr>
                        <w:top w:val="none" w:sz="0" w:space="0" w:color="auto"/>
                        <w:left w:val="none" w:sz="0" w:space="0" w:color="auto"/>
                        <w:bottom w:val="none" w:sz="0" w:space="0" w:color="auto"/>
                        <w:right w:val="none" w:sz="0" w:space="0" w:color="auto"/>
                      </w:divBdr>
                    </w:div>
                    <w:div w:id="803818578">
                      <w:marLeft w:val="0"/>
                      <w:marRight w:val="0"/>
                      <w:marTop w:val="0"/>
                      <w:marBottom w:val="0"/>
                      <w:divBdr>
                        <w:top w:val="none" w:sz="0" w:space="0" w:color="auto"/>
                        <w:left w:val="none" w:sz="0" w:space="0" w:color="auto"/>
                        <w:bottom w:val="none" w:sz="0" w:space="0" w:color="auto"/>
                        <w:right w:val="none" w:sz="0" w:space="0" w:color="auto"/>
                      </w:divBdr>
                      <w:divsChild>
                        <w:div w:id="459033357">
                          <w:marLeft w:val="0"/>
                          <w:marRight w:val="0"/>
                          <w:marTop w:val="210"/>
                          <w:marBottom w:val="210"/>
                          <w:divBdr>
                            <w:top w:val="none" w:sz="0" w:space="0" w:color="auto"/>
                            <w:left w:val="none" w:sz="0" w:space="0" w:color="auto"/>
                            <w:bottom w:val="none" w:sz="0" w:space="0" w:color="auto"/>
                            <w:right w:val="none" w:sz="0" w:space="0" w:color="auto"/>
                          </w:divBdr>
                          <w:divsChild>
                            <w:div w:id="382366722">
                              <w:marLeft w:val="480"/>
                              <w:marRight w:val="0"/>
                              <w:marTop w:val="0"/>
                              <w:marBottom w:val="0"/>
                              <w:divBdr>
                                <w:top w:val="none" w:sz="0" w:space="0" w:color="auto"/>
                                <w:left w:val="none" w:sz="0" w:space="0" w:color="auto"/>
                                <w:bottom w:val="none" w:sz="0" w:space="0" w:color="auto"/>
                                <w:right w:val="none" w:sz="0" w:space="0" w:color="auto"/>
                              </w:divBdr>
                              <w:divsChild>
                                <w:div w:id="21249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9059">
                          <w:marLeft w:val="0"/>
                          <w:marRight w:val="0"/>
                          <w:marTop w:val="210"/>
                          <w:marBottom w:val="210"/>
                          <w:divBdr>
                            <w:top w:val="none" w:sz="0" w:space="0" w:color="auto"/>
                            <w:left w:val="none" w:sz="0" w:space="0" w:color="auto"/>
                            <w:bottom w:val="none" w:sz="0" w:space="0" w:color="auto"/>
                            <w:right w:val="none" w:sz="0" w:space="0" w:color="auto"/>
                          </w:divBdr>
                          <w:divsChild>
                            <w:div w:id="745155">
                              <w:marLeft w:val="480"/>
                              <w:marRight w:val="0"/>
                              <w:marTop w:val="0"/>
                              <w:marBottom w:val="0"/>
                              <w:divBdr>
                                <w:top w:val="none" w:sz="0" w:space="0" w:color="auto"/>
                                <w:left w:val="none" w:sz="0" w:space="0" w:color="auto"/>
                                <w:bottom w:val="none" w:sz="0" w:space="0" w:color="auto"/>
                                <w:right w:val="none" w:sz="0" w:space="0" w:color="auto"/>
                              </w:divBdr>
                              <w:divsChild>
                                <w:div w:id="1324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5798">
                          <w:marLeft w:val="0"/>
                          <w:marRight w:val="0"/>
                          <w:marTop w:val="210"/>
                          <w:marBottom w:val="210"/>
                          <w:divBdr>
                            <w:top w:val="none" w:sz="0" w:space="0" w:color="auto"/>
                            <w:left w:val="none" w:sz="0" w:space="0" w:color="auto"/>
                            <w:bottom w:val="none" w:sz="0" w:space="0" w:color="auto"/>
                            <w:right w:val="none" w:sz="0" w:space="0" w:color="auto"/>
                          </w:divBdr>
                          <w:divsChild>
                            <w:div w:id="105203315">
                              <w:marLeft w:val="480"/>
                              <w:marRight w:val="0"/>
                              <w:marTop w:val="0"/>
                              <w:marBottom w:val="0"/>
                              <w:divBdr>
                                <w:top w:val="none" w:sz="0" w:space="0" w:color="auto"/>
                                <w:left w:val="none" w:sz="0" w:space="0" w:color="auto"/>
                                <w:bottom w:val="none" w:sz="0" w:space="0" w:color="auto"/>
                                <w:right w:val="none" w:sz="0" w:space="0" w:color="auto"/>
                              </w:divBdr>
                              <w:divsChild>
                                <w:div w:id="8040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120">
                          <w:marLeft w:val="0"/>
                          <w:marRight w:val="0"/>
                          <w:marTop w:val="210"/>
                          <w:marBottom w:val="0"/>
                          <w:divBdr>
                            <w:top w:val="none" w:sz="0" w:space="0" w:color="auto"/>
                            <w:left w:val="none" w:sz="0" w:space="0" w:color="auto"/>
                            <w:bottom w:val="none" w:sz="0" w:space="0" w:color="auto"/>
                            <w:right w:val="none" w:sz="0" w:space="0" w:color="auto"/>
                          </w:divBdr>
                          <w:divsChild>
                            <w:div w:id="1512838686">
                              <w:marLeft w:val="480"/>
                              <w:marRight w:val="0"/>
                              <w:marTop w:val="0"/>
                              <w:marBottom w:val="0"/>
                              <w:divBdr>
                                <w:top w:val="none" w:sz="0" w:space="0" w:color="auto"/>
                                <w:left w:val="none" w:sz="0" w:space="0" w:color="auto"/>
                                <w:bottom w:val="none" w:sz="0" w:space="0" w:color="auto"/>
                                <w:right w:val="none" w:sz="0" w:space="0" w:color="auto"/>
                              </w:divBdr>
                              <w:divsChild>
                                <w:div w:id="14467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595441">
              <w:marLeft w:val="0"/>
              <w:marRight w:val="0"/>
              <w:marTop w:val="210"/>
              <w:marBottom w:val="210"/>
              <w:divBdr>
                <w:top w:val="none" w:sz="0" w:space="0" w:color="auto"/>
                <w:left w:val="none" w:sz="0" w:space="0" w:color="auto"/>
                <w:bottom w:val="none" w:sz="0" w:space="0" w:color="auto"/>
                <w:right w:val="none" w:sz="0" w:space="0" w:color="auto"/>
              </w:divBdr>
              <w:divsChild>
                <w:div w:id="1819615317">
                  <w:marLeft w:val="480"/>
                  <w:marRight w:val="0"/>
                  <w:marTop w:val="0"/>
                  <w:marBottom w:val="0"/>
                  <w:divBdr>
                    <w:top w:val="none" w:sz="0" w:space="0" w:color="auto"/>
                    <w:left w:val="none" w:sz="0" w:space="0" w:color="auto"/>
                    <w:bottom w:val="none" w:sz="0" w:space="0" w:color="auto"/>
                    <w:right w:val="none" w:sz="0" w:space="0" w:color="auto"/>
                  </w:divBdr>
                  <w:divsChild>
                    <w:div w:id="897283815">
                      <w:marLeft w:val="0"/>
                      <w:marRight w:val="0"/>
                      <w:marTop w:val="0"/>
                      <w:marBottom w:val="0"/>
                      <w:divBdr>
                        <w:top w:val="none" w:sz="0" w:space="0" w:color="auto"/>
                        <w:left w:val="none" w:sz="0" w:space="0" w:color="auto"/>
                        <w:bottom w:val="none" w:sz="0" w:space="0" w:color="auto"/>
                        <w:right w:val="none" w:sz="0" w:space="0" w:color="auto"/>
                      </w:divBdr>
                    </w:div>
                    <w:div w:id="21036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353">
              <w:marLeft w:val="0"/>
              <w:marRight w:val="0"/>
              <w:marTop w:val="210"/>
              <w:marBottom w:val="210"/>
              <w:divBdr>
                <w:top w:val="none" w:sz="0" w:space="0" w:color="auto"/>
                <w:left w:val="none" w:sz="0" w:space="0" w:color="auto"/>
                <w:bottom w:val="none" w:sz="0" w:space="0" w:color="auto"/>
                <w:right w:val="none" w:sz="0" w:space="0" w:color="auto"/>
              </w:divBdr>
              <w:divsChild>
                <w:div w:id="1774545046">
                  <w:marLeft w:val="480"/>
                  <w:marRight w:val="0"/>
                  <w:marTop w:val="0"/>
                  <w:marBottom w:val="0"/>
                  <w:divBdr>
                    <w:top w:val="none" w:sz="0" w:space="0" w:color="auto"/>
                    <w:left w:val="none" w:sz="0" w:space="0" w:color="auto"/>
                    <w:bottom w:val="none" w:sz="0" w:space="0" w:color="auto"/>
                    <w:right w:val="none" w:sz="0" w:space="0" w:color="auto"/>
                  </w:divBdr>
                  <w:divsChild>
                    <w:div w:id="2031371013">
                      <w:marLeft w:val="0"/>
                      <w:marRight w:val="0"/>
                      <w:marTop w:val="0"/>
                      <w:marBottom w:val="0"/>
                      <w:divBdr>
                        <w:top w:val="none" w:sz="0" w:space="0" w:color="auto"/>
                        <w:left w:val="none" w:sz="0" w:space="0" w:color="auto"/>
                        <w:bottom w:val="none" w:sz="0" w:space="0" w:color="auto"/>
                        <w:right w:val="none" w:sz="0" w:space="0" w:color="auto"/>
                      </w:divBdr>
                    </w:div>
                    <w:div w:id="1511602910">
                      <w:marLeft w:val="0"/>
                      <w:marRight w:val="0"/>
                      <w:marTop w:val="0"/>
                      <w:marBottom w:val="0"/>
                      <w:divBdr>
                        <w:top w:val="none" w:sz="0" w:space="0" w:color="auto"/>
                        <w:left w:val="none" w:sz="0" w:space="0" w:color="auto"/>
                        <w:bottom w:val="none" w:sz="0" w:space="0" w:color="auto"/>
                        <w:right w:val="none" w:sz="0" w:space="0" w:color="auto"/>
                      </w:divBdr>
                      <w:divsChild>
                        <w:div w:id="476067128">
                          <w:marLeft w:val="0"/>
                          <w:marRight w:val="0"/>
                          <w:marTop w:val="210"/>
                          <w:marBottom w:val="210"/>
                          <w:divBdr>
                            <w:top w:val="none" w:sz="0" w:space="0" w:color="auto"/>
                            <w:left w:val="none" w:sz="0" w:space="0" w:color="auto"/>
                            <w:bottom w:val="none" w:sz="0" w:space="0" w:color="auto"/>
                            <w:right w:val="none" w:sz="0" w:space="0" w:color="auto"/>
                          </w:divBdr>
                          <w:divsChild>
                            <w:div w:id="461077083">
                              <w:marLeft w:val="480"/>
                              <w:marRight w:val="0"/>
                              <w:marTop w:val="0"/>
                              <w:marBottom w:val="0"/>
                              <w:divBdr>
                                <w:top w:val="none" w:sz="0" w:space="0" w:color="auto"/>
                                <w:left w:val="none" w:sz="0" w:space="0" w:color="auto"/>
                                <w:bottom w:val="none" w:sz="0" w:space="0" w:color="auto"/>
                                <w:right w:val="none" w:sz="0" w:space="0" w:color="auto"/>
                              </w:divBdr>
                              <w:divsChild>
                                <w:div w:id="10711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674">
                          <w:marLeft w:val="0"/>
                          <w:marRight w:val="0"/>
                          <w:marTop w:val="210"/>
                          <w:marBottom w:val="210"/>
                          <w:divBdr>
                            <w:top w:val="none" w:sz="0" w:space="0" w:color="auto"/>
                            <w:left w:val="none" w:sz="0" w:space="0" w:color="auto"/>
                            <w:bottom w:val="none" w:sz="0" w:space="0" w:color="auto"/>
                            <w:right w:val="none" w:sz="0" w:space="0" w:color="auto"/>
                          </w:divBdr>
                          <w:divsChild>
                            <w:div w:id="1658848724">
                              <w:marLeft w:val="480"/>
                              <w:marRight w:val="0"/>
                              <w:marTop w:val="0"/>
                              <w:marBottom w:val="0"/>
                              <w:divBdr>
                                <w:top w:val="none" w:sz="0" w:space="0" w:color="auto"/>
                                <w:left w:val="none" w:sz="0" w:space="0" w:color="auto"/>
                                <w:bottom w:val="none" w:sz="0" w:space="0" w:color="auto"/>
                                <w:right w:val="none" w:sz="0" w:space="0" w:color="auto"/>
                              </w:divBdr>
                              <w:divsChild>
                                <w:div w:id="7455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7053">
                          <w:marLeft w:val="0"/>
                          <w:marRight w:val="0"/>
                          <w:marTop w:val="210"/>
                          <w:marBottom w:val="210"/>
                          <w:divBdr>
                            <w:top w:val="none" w:sz="0" w:space="0" w:color="auto"/>
                            <w:left w:val="none" w:sz="0" w:space="0" w:color="auto"/>
                            <w:bottom w:val="none" w:sz="0" w:space="0" w:color="auto"/>
                            <w:right w:val="none" w:sz="0" w:space="0" w:color="auto"/>
                          </w:divBdr>
                          <w:divsChild>
                            <w:div w:id="1644505169">
                              <w:marLeft w:val="480"/>
                              <w:marRight w:val="0"/>
                              <w:marTop w:val="0"/>
                              <w:marBottom w:val="0"/>
                              <w:divBdr>
                                <w:top w:val="none" w:sz="0" w:space="0" w:color="auto"/>
                                <w:left w:val="none" w:sz="0" w:space="0" w:color="auto"/>
                                <w:bottom w:val="none" w:sz="0" w:space="0" w:color="auto"/>
                                <w:right w:val="none" w:sz="0" w:space="0" w:color="auto"/>
                              </w:divBdr>
                              <w:divsChild>
                                <w:div w:id="8445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5016">
                          <w:marLeft w:val="0"/>
                          <w:marRight w:val="0"/>
                          <w:marTop w:val="210"/>
                          <w:marBottom w:val="210"/>
                          <w:divBdr>
                            <w:top w:val="none" w:sz="0" w:space="0" w:color="auto"/>
                            <w:left w:val="none" w:sz="0" w:space="0" w:color="auto"/>
                            <w:bottom w:val="none" w:sz="0" w:space="0" w:color="auto"/>
                            <w:right w:val="none" w:sz="0" w:space="0" w:color="auto"/>
                          </w:divBdr>
                          <w:divsChild>
                            <w:div w:id="708919191">
                              <w:marLeft w:val="480"/>
                              <w:marRight w:val="0"/>
                              <w:marTop w:val="0"/>
                              <w:marBottom w:val="0"/>
                              <w:divBdr>
                                <w:top w:val="none" w:sz="0" w:space="0" w:color="auto"/>
                                <w:left w:val="none" w:sz="0" w:space="0" w:color="auto"/>
                                <w:bottom w:val="none" w:sz="0" w:space="0" w:color="auto"/>
                                <w:right w:val="none" w:sz="0" w:space="0" w:color="auto"/>
                              </w:divBdr>
                              <w:divsChild>
                                <w:div w:id="19026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858">
                          <w:marLeft w:val="0"/>
                          <w:marRight w:val="0"/>
                          <w:marTop w:val="210"/>
                          <w:marBottom w:val="210"/>
                          <w:divBdr>
                            <w:top w:val="none" w:sz="0" w:space="0" w:color="auto"/>
                            <w:left w:val="none" w:sz="0" w:space="0" w:color="auto"/>
                            <w:bottom w:val="none" w:sz="0" w:space="0" w:color="auto"/>
                            <w:right w:val="none" w:sz="0" w:space="0" w:color="auto"/>
                          </w:divBdr>
                          <w:divsChild>
                            <w:div w:id="1010179178">
                              <w:marLeft w:val="480"/>
                              <w:marRight w:val="0"/>
                              <w:marTop w:val="0"/>
                              <w:marBottom w:val="0"/>
                              <w:divBdr>
                                <w:top w:val="none" w:sz="0" w:space="0" w:color="auto"/>
                                <w:left w:val="none" w:sz="0" w:space="0" w:color="auto"/>
                                <w:bottom w:val="none" w:sz="0" w:space="0" w:color="auto"/>
                                <w:right w:val="none" w:sz="0" w:space="0" w:color="auto"/>
                              </w:divBdr>
                              <w:divsChild>
                                <w:div w:id="1261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2380">
                          <w:marLeft w:val="0"/>
                          <w:marRight w:val="0"/>
                          <w:marTop w:val="210"/>
                          <w:marBottom w:val="210"/>
                          <w:divBdr>
                            <w:top w:val="none" w:sz="0" w:space="0" w:color="auto"/>
                            <w:left w:val="none" w:sz="0" w:space="0" w:color="auto"/>
                            <w:bottom w:val="none" w:sz="0" w:space="0" w:color="auto"/>
                            <w:right w:val="none" w:sz="0" w:space="0" w:color="auto"/>
                          </w:divBdr>
                          <w:divsChild>
                            <w:div w:id="1290936778">
                              <w:marLeft w:val="480"/>
                              <w:marRight w:val="0"/>
                              <w:marTop w:val="0"/>
                              <w:marBottom w:val="0"/>
                              <w:divBdr>
                                <w:top w:val="none" w:sz="0" w:space="0" w:color="auto"/>
                                <w:left w:val="none" w:sz="0" w:space="0" w:color="auto"/>
                                <w:bottom w:val="none" w:sz="0" w:space="0" w:color="auto"/>
                                <w:right w:val="none" w:sz="0" w:space="0" w:color="auto"/>
                              </w:divBdr>
                              <w:divsChild>
                                <w:div w:id="20904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625">
                          <w:marLeft w:val="0"/>
                          <w:marRight w:val="0"/>
                          <w:marTop w:val="210"/>
                          <w:marBottom w:val="0"/>
                          <w:divBdr>
                            <w:top w:val="none" w:sz="0" w:space="0" w:color="auto"/>
                            <w:left w:val="none" w:sz="0" w:space="0" w:color="auto"/>
                            <w:bottom w:val="none" w:sz="0" w:space="0" w:color="auto"/>
                            <w:right w:val="none" w:sz="0" w:space="0" w:color="auto"/>
                          </w:divBdr>
                          <w:divsChild>
                            <w:div w:id="305818818">
                              <w:marLeft w:val="480"/>
                              <w:marRight w:val="0"/>
                              <w:marTop w:val="0"/>
                              <w:marBottom w:val="0"/>
                              <w:divBdr>
                                <w:top w:val="none" w:sz="0" w:space="0" w:color="auto"/>
                                <w:left w:val="none" w:sz="0" w:space="0" w:color="auto"/>
                                <w:bottom w:val="none" w:sz="0" w:space="0" w:color="auto"/>
                                <w:right w:val="none" w:sz="0" w:space="0" w:color="auto"/>
                              </w:divBdr>
                              <w:divsChild>
                                <w:div w:id="19394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96504">
              <w:marLeft w:val="0"/>
              <w:marRight w:val="0"/>
              <w:marTop w:val="210"/>
              <w:marBottom w:val="210"/>
              <w:divBdr>
                <w:top w:val="none" w:sz="0" w:space="0" w:color="auto"/>
                <w:left w:val="none" w:sz="0" w:space="0" w:color="auto"/>
                <w:bottom w:val="none" w:sz="0" w:space="0" w:color="auto"/>
                <w:right w:val="none" w:sz="0" w:space="0" w:color="auto"/>
              </w:divBdr>
              <w:divsChild>
                <w:div w:id="1232620828">
                  <w:marLeft w:val="480"/>
                  <w:marRight w:val="0"/>
                  <w:marTop w:val="0"/>
                  <w:marBottom w:val="0"/>
                  <w:divBdr>
                    <w:top w:val="none" w:sz="0" w:space="0" w:color="auto"/>
                    <w:left w:val="none" w:sz="0" w:space="0" w:color="auto"/>
                    <w:bottom w:val="none" w:sz="0" w:space="0" w:color="auto"/>
                    <w:right w:val="none" w:sz="0" w:space="0" w:color="auto"/>
                  </w:divBdr>
                  <w:divsChild>
                    <w:div w:id="9029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4886">
              <w:marLeft w:val="0"/>
              <w:marRight w:val="0"/>
              <w:marTop w:val="210"/>
              <w:marBottom w:val="210"/>
              <w:divBdr>
                <w:top w:val="none" w:sz="0" w:space="0" w:color="auto"/>
                <w:left w:val="none" w:sz="0" w:space="0" w:color="auto"/>
                <w:bottom w:val="none" w:sz="0" w:space="0" w:color="auto"/>
                <w:right w:val="none" w:sz="0" w:space="0" w:color="auto"/>
              </w:divBdr>
              <w:divsChild>
                <w:div w:id="526143685">
                  <w:marLeft w:val="480"/>
                  <w:marRight w:val="0"/>
                  <w:marTop w:val="0"/>
                  <w:marBottom w:val="0"/>
                  <w:divBdr>
                    <w:top w:val="none" w:sz="0" w:space="0" w:color="auto"/>
                    <w:left w:val="none" w:sz="0" w:space="0" w:color="auto"/>
                    <w:bottom w:val="none" w:sz="0" w:space="0" w:color="auto"/>
                    <w:right w:val="none" w:sz="0" w:space="0" w:color="auto"/>
                  </w:divBdr>
                  <w:divsChild>
                    <w:div w:id="830103311">
                      <w:marLeft w:val="0"/>
                      <w:marRight w:val="0"/>
                      <w:marTop w:val="0"/>
                      <w:marBottom w:val="0"/>
                      <w:divBdr>
                        <w:top w:val="none" w:sz="0" w:space="0" w:color="auto"/>
                        <w:left w:val="none" w:sz="0" w:space="0" w:color="auto"/>
                        <w:bottom w:val="none" w:sz="0" w:space="0" w:color="auto"/>
                        <w:right w:val="none" w:sz="0" w:space="0" w:color="auto"/>
                      </w:divBdr>
                    </w:div>
                    <w:div w:id="859005496">
                      <w:marLeft w:val="0"/>
                      <w:marRight w:val="0"/>
                      <w:marTop w:val="0"/>
                      <w:marBottom w:val="0"/>
                      <w:divBdr>
                        <w:top w:val="none" w:sz="0" w:space="0" w:color="auto"/>
                        <w:left w:val="none" w:sz="0" w:space="0" w:color="auto"/>
                        <w:bottom w:val="none" w:sz="0" w:space="0" w:color="auto"/>
                        <w:right w:val="none" w:sz="0" w:space="0" w:color="auto"/>
                      </w:divBdr>
                      <w:divsChild>
                        <w:div w:id="361245346">
                          <w:marLeft w:val="0"/>
                          <w:marRight w:val="0"/>
                          <w:marTop w:val="210"/>
                          <w:marBottom w:val="210"/>
                          <w:divBdr>
                            <w:top w:val="none" w:sz="0" w:space="0" w:color="auto"/>
                            <w:left w:val="none" w:sz="0" w:space="0" w:color="auto"/>
                            <w:bottom w:val="none" w:sz="0" w:space="0" w:color="auto"/>
                            <w:right w:val="none" w:sz="0" w:space="0" w:color="auto"/>
                          </w:divBdr>
                          <w:divsChild>
                            <w:div w:id="2130589143">
                              <w:marLeft w:val="480"/>
                              <w:marRight w:val="0"/>
                              <w:marTop w:val="0"/>
                              <w:marBottom w:val="0"/>
                              <w:divBdr>
                                <w:top w:val="none" w:sz="0" w:space="0" w:color="auto"/>
                                <w:left w:val="none" w:sz="0" w:space="0" w:color="auto"/>
                                <w:bottom w:val="none" w:sz="0" w:space="0" w:color="auto"/>
                                <w:right w:val="none" w:sz="0" w:space="0" w:color="auto"/>
                              </w:divBdr>
                              <w:divsChild>
                                <w:div w:id="16321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1220">
                          <w:marLeft w:val="0"/>
                          <w:marRight w:val="0"/>
                          <w:marTop w:val="210"/>
                          <w:marBottom w:val="0"/>
                          <w:divBdr>
                            <w:top w:val="none" w:sz="0" w:space="0" w:color="auto"/>
                            <w:left w:val="none" w:sz="0" w:space="0" w:color="auto"/>
                            <w:bottom w:val="none" w:sz="0" w:space="0" w:color="auto"/>
                            <w:right w:val="none" w:sz="0" w:space="0" w:color="auto"/>
                          </w:divBdr>
                          <w:divsChild>
                            <w:div w:id="90199939">
                              <w:marLeft w:val="480"/>
                              <w:marRight w:val="0"/>
                              <w:marTop w:val="0"/>
                              <w:marBottom w:val="0"/>
                              <w:divBdr>
                                <w:top w:val="none" w:sz="0" w:space="0" w:color="auto"/>
                                <w:left w:val="none" w:sz="0" w:space="0" w:color="auto"/>
                                <w:bottom w:val="none" w:sz="0" w:space="0" w:color="auto"/>
                                <w:right w:val="none" w:sz="0" w:space="0" w:color="auto"/>
                              </w:divBdr>
                              <w:divsChild>
                                <w:div w:id="421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442122">
              <w:marLeft w:val="0"/>
              <w:marRight w:val="0"/>
              <w:marTop w:val="210"/>
              <w:marBottom w:val="0"/>
              <w:divBdr>
                <w:top w:val="none" w:sz="0" w:space="0" w:color="auto"/>
                <w:left w:val="none" w:sz="0" w:space="0" w:color="auto"/>
                <w:bottom w:val="none" w:sz="0" w:space="0" w:color="auto"/>
                <w:right w:val="none" w:sz="0" w:space="0" w:color="auto"/>
              </w:divBdr>
              <w:divsChild>
                <w:div w:id="443421592">
                  <w:marLeft w:val="480"/>
                  <w:marRight w:val="0"/>
                  <w:marTop w:val="0"/>
                  <w:marBottom w:val="0"/>
                  <w:divBdr>
                    <w:top w:val="none" w:sz="0" w:space="0" w:color="auto"/>
                    <w:left w:val="none" w:sz="0" w:space="0" w:color="auto"/>
                    <w:bottom w:val="none" w:sz="0" w:space="0" w:color="auto"/>
                    <w:right w:val="none" w:sz="0" w:space="0" w:color="auto"/>
                  </w:divBdr>
                  <w:divsChild>
                    <w:div w:id="9966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de360.com/27378470" TargetMode="External"/><Relationship Id="rId18" Type="http://schemas.openxmlformats.org/officeDocument/2006/relationships/hyperlink" Target="http://www.ecode360.com/27378475" TargetMode="External"/><Relationship Id="rId26" Type="http://schemas.openxmlformats.org/officeDocument/2006/relationships/hyperlink" Target="http://www.ecode360.com/27378485" TargetMode="External"/><Relationship Id="rId21" Type="http://schemas.openxmlformats.org/officeDocument/2006/relationships/hyperlink" Target="http://www.ecode360.com/27378478" TargetMode="External"/><Relationship Id="rId34" Type="http://schemas.openxmlformats.org/officeDocument/2006/relationships/hyperlink" Target="http://www.ecode360.com/27378494" TargetMode="External"/><Relationship Id="rId7" Type="http://schemas.openxmlformats.org/officeDocument/2006/relationships/hyperlink" Target="http://www.ecode360.com/27378463" TargetMode="External"/><Relationship Id="rId12" Type="http://schemas.openxmlformats.org/officeDocument/2006/relationships/hyperlink" Target="http://www.ecode360.com/27378469" TargetMode="External"/><Relationship Id="rId17" Type="http://schemas.openxmlformats.org/officeDocument/2006/relationships/hyperlink" Target="http://www.ecode360.com/27378474" TargetMode="External"/><Relationship Id="rId25" Type="http://schemas.openxmlformats.org/officeDocument/2006/relationships/hyperlink" Target="http://www.ecode360.com/27378482" TargetMode="External"/><Relationship Id="rId33" Type="http://schemas.openxmlformats.org/officeDocument/2006/relationships/hyperlink" Target="http://www.ecode360.com/27378492" TargetMode="External"/><Relationship Id="rId2" Type="http://schemas.openxmlformats.org/officeDocument/2006/relationships/settings" Target="settings.xml"/><Relationship Id="rId16" Type="http://schemas.openxmlformats.org/officeDocument/2006/relationships/hyperlink" Target="http://www.ecode360.com/27378473" TargetMode="External"/><Relationship Id="rId20" Type="http://schemas.openxmlformats.org/officeDocument/2006/relationships/hyperlink" Target="http://www.ecode360.com/27378477" TargetMode="External"/><Relationship Id="rId29" Type="http://schemas.openxmlformats.org/officeDocument/2006/relationships/hyperlink" Target="http://www.ecode360.com/27378488" TargetMode="External"/><Relationship Id="rId1" Type="http://schemas.openxmlformats.org/officeDocument/2006/relationships/styles" Target="styles.xml"/><Relationship Id="rId6" Type="http://schemas.openxmlformats.org/officeDocument/2006/relationships/hyperlink" Target="http://www.ecode360.com/27378462" TargetMode="External"/><Relationship Id="rId11" Type="http://schemas.openxmlformats.org/officeDocument/2006/relationships/hyperlink" Target="http://www.ecode360.com/27378468" TargetMode="External"/><Relationship Id="rId24" Type="http://schemas.openxmlformats.org/officeDocument/2006/relationships/hyperlink" Target="http://www.ecode360.com/27378481" TargetMode="External"/><Relationship Id="rId32" Type="http://schemas.openxmlformats.org/officeDocument/2006/relationships/hyperlink" Target="http://www.ecode360.com/27378491" TargetMode="External"/><Relationship Id="rId37" Type="http://schemas.openxmlformats.org/officeDocument/2006/relationships/theme" Target="theme/theme1.xml"/><Relationship Id="rId5" Type="http://schemas.openxmlformats.org/officeDocument/2006/relationships/hyperlink" Target="http://www.ecode360.com/27378461" TargetMode="External"/><Relationship Id="rId15" Type="http://schemas.openxmlformats.org/officeDocument/2006/relationships/hyperlink" Target="http://www.ecode360.com/27378472" TargetMode="External"/><Relationship Id="rId23" Type="http://schemas.openxmlformats.org/officeDocument/2006/relationships/hyperlink" Target="http://www.ecode360.com/27378480" TargetMode="External"/><Relationship Id="rId28" Type="http://schemas.openxmlformats.org/officeDocument/2006/relationships/hyperlink" Target="http://www.ecode360.com/27378487" TargetMode="External"/><Relationship Id="rId36" Type="http://schemas.openxmlformats.org/officeDocument/2006/relationships/fontTable" Target="fontTable.xml"/><Relationship Id="rId10" Type="http://schemas.openxmlformats.org/officeDocument/2006/relationships/hyperlink" Target="http://www.ecode360.com/27378466" TargetMode="External"/><Relationship Id="rId19" Type="http://schemas.openxmlformats.org/officeDocument/2006/relationships/hyperlink" Target="http://www.ecode360.com/27378476" TargetMode="External"/><Relationship Id="rId31" Type="http://schemas.openxmlformats.org/officeDocument/2006/relationships/hyperlink" Target="http://www.ecode360.com/27378490" TargetMode="External"/><Relationship Id="rId4" Type="http://schemas.openxmlformats.org/officeDocument/2006/relationships/hyperlink" Target="http://www.ecode360.com/27378460" TargetMode="External"/><Relationship Id="rId9" Type="http://schemas.openxmlformats.org/officeDocument/2006/relationships/hyperlink" Target="http://www.ecode360.com/27378465" TargetMode="External"/><Relationship Id="rId14" Type="http://schemas.openxmlformats.org/officeDocument/2006/relationships/hyperlink" Target="http://www.ecode360.com/27378471" TargetMode="External"/><Relationship Id="rId22" Type="http://schemas.openxmlformats.org/officeDocument/2006/relationships/hyperlink" Target="http://www.ecode360.com/27378479" TargetMode="External"/><Relationship Id="rId27" Type="http://schemas.openxmlformats.org/officeDocument/2006/relationships/hyperlink" Target="http://www.ecode360.com/27378486" TargetMode="External"/><Relationship Id="rId30" Type="http://schemas.openxmlformats.org/officeDocument/2006/relationships/hyperlink" Target="http://www.ecode360.com/27378489" TargetMode="External"/><Relationship Id="rId35" Type="http://schemas.openxmlformats.org/officeDocument/2006/relationships/hyperlink" Target="http://www.ecode360.com/27378495" TargetMode="External"/><Relationship Id="rId8" Type="http://schemas.openxmlformats.org/officeDocument/2006/relationships/hyperlink" Target="http://www.ecode360.com/2737846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Jane McCarthy</cp:lastModifiedBy>
  <cp:revision>2</cp:revision>
  <dcterms:created xsi:type="dcterms:W3CDTF">2014-05-01T19:11:00Z</dcterms:created>
  <dcterms:modified xsi:type="dcterms:W3CDTF">2014-05-01T19:11:00Z</dcterms:modified>
</cp:coreProperties>
</file>