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3E99D0F2"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8F1D83">
        <w:rPr>
          <w:b/>
          <w:bCs/>
          <w:sz w:val="24"/>
          <w:szCs w:val="24"/>
        </w:rPr>
        <w:t>1</w:t>
      </w:r>
      <w:r w:rsidR="002C3380">
        <w:rPr>
          <w:b/>
          <w:bCs/>
          <w:sz w:val="24"/>
          <w:szCs w:val="24"/>
        </w:rPr>
        <w:t>.47</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2C2C4A5A" w:rsidR="00C70689" w:rsidRPr="00D27251" w:rsidRDefault="002C3380" w:rsidP="00D27251">
      <w:pPr>
        <w:ind w:left="720" w:right="720"/>
        <w:jc w:val="center"/>
        <w:rPr>
          <w:b/>
          <w:bCs/>
          <w:i/>
          <w:iCs/>
          <w:sz w:val="24"/>
          <w:szCs w:val="24"/>
        </w:rPr>
      </w:pPr>
      <w:r>
        <w:rPr>
          <w:b/>
          <w:bCs/>
          <w:i/>
          <w:iCs/>
          <w:sz w:val="24"/>
          <w:szCs w:val="24"/>
        </w:rPr>
        <w:t xml:space="preserve">January 7, </w:t>
      </w:r>
      <w:proofErr w:type="gramStart"/>
      <w:r>
        <w:rPr>
          <w:b/>
          <w:bCs/>
          <w:i/>
          <w:iCs/>
          <w:sz w:val="24"/>
          <w:szCs w:val="24"/>
        </w:rPr>
        <w:t>2025</w:t>
      </w:r>
      <w:proofErr w:type="gramEnd"/>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45371CD9" w14:textId="77777777" w:rsidR="008F1D83" w:rsidRDefault="008F1D83" w:rsidP="002555F3">
      <w:pPr>
        <w:tabs>
          <w:tab w:val="left" w:pos="1080"/>
        </w:tabs>
        <w:overflowPunct w:val="0"/>
        <w:autoSpaceDE w:val="0"/>
        <w:autoSpaceDN w:val="0"/>
        <w:adjustRightInd w:val="0"/>
        <w:jc w:val="both"/>
        <w:textAlignment w:val="baseline"/>
        <w:rPr>
          <w:snapToGrid w:val="0"/>
          <w:sz w:val="24"/>
          <w:szCs w:val="24"/>
        </w:rPr>
      </w:pPr>
    </w:p>
    <w:p w14:paraId="7DDF03C5" w14:textId="77777777" w:rsidR="002C3380" w:rsidRPr="002C3380" w:rsidRDefault="002C3380" w:rsidP="002C3380">
      <w:pPr>
        <w:numPr>
          <w:ilvl w:val="0"/>
          <w:numId w:val="2"/>
        </w:numPr>
        <w:tabs>
          <w:tab w:val="num" w:pos="1800"/>
        </w:tabs>
        <w:rPr>
          <w:rFonts w:eastAsia="Times New Roman"/>
          <w:b/>
          <w:sz w:val="24"/>
          <w:szCs w:val="24"/>
        </w:rPr>
      </w:pPr>
      <w:bookmarkStart w:id="0" w:name="_Hlk154736566"/>
      <w:r w:rsidRPr="002C3380">
        <w:rPr>
          <w:rFonts w:eastAsia="Times New Roman"/>
          <w:b/>
          <w:sz w:val="24"/>
          <w:szCs w:val="24"/>
        </w:rPr>
        <w:t xml:space="preserve">Motion Authorizing Clerk to publish 2025 Annual Notice </w:t>
      </w:r>
    </w:p>
    <w:p w14:paraId="6FA0920D" w14:textId="77777777" w:rsidR="002C3380" w:rsidRPr="002C3380" w:rsidRDefault="002C3380" w:rsidP="002C3380">
      <w:pPr>
        <w:numPr>
          <w:ilvl w:val="0"/>
          <w:numId w:val="2"/>
        </w:numPr>
        <w:tabs>
          <w:tab w:val="num" w:pos="1800"/>
        </w:tabs>
        <w:rPr>
          <w:rFonts w:eastAsia="Times New Roman"/>
          <w:b/>
          <w:sz w:val="24"/>
          <w:szCs w:val="24"/>
        </w:rPr>
      </w:pPr>
      <w:r w:rsidRPr="002C3380">
        <w:rPr>
          <w:rFonts w:eastAsia="Times New Roman"/>
          <w:b/>
          <w:sz w:val="24"/>
          <w:szCs w:val="24"/>
        </w:rPr>
        <w:t>Motion Authorizing the Police Department to apply for various grant opportunities in 2025 (including but not limited to):</w:t>
      </w:r>
    </w:p>
    <w:p w14:paraId="7E0FF5BA" w14:textId="77777777" w:rsidR="002C3380" w:rsidRPr="002C3380" w:rsidRDefault="002C3380" w:rsidP="002C3380">
      <w:pPr>
        <w:numPr>
          <w:ilvl w:val="1"/>
          <w:numId w:val="2"/>
        </w:numPr>
        <w:rPr>
          <w:rFonts w:eastAsia="Times New Roman"/>
          <w:bCs/>
          <w:sz w:val="24"/>
          <w:szCs w:val="24"/>
        </w:rPr>
      </w:pPr>
      <w:r w:rsidRPr="002C3380">
        <w:rPr>
          <w:rFonts w:eastAsia="Times New Roman"/>
          <w:bCs/>
          <w:sz w:val="24"/>
          <w:szCs w:val="24"/>
        </w:rPr>
        <w:t>Drive Sober Get Pulled Over</w:t>
      </w:r>
    </w:p>
    <w:p w14:paraId="4552EE42" w14:textId="77777777" w:rsidR="002C3380" w:rsidRPr="002C3380" w:rsidRDefault="002C3380" w:rsidP="002C3380">
      <w:pPr>
        <w:numPr>
          <w:ilvl w:val="1"/>
          <w:numId w:val="2"/>
        </w:numPr>
        <w:rPr>
          <w:rFonts w:eastAsia="Times New Roman"/>
          <w:bCs/>
          <w:sz w:val="24"/>
          <w:szCs w:val="24"/>
        </w:rPr>
      </w:pPr>
      <w:r w:rsidRPr="002C3380">
        <w:rPr>
          <w:rFonts w:eastAsia="Times New Roman"/>
          <w:bCs/>
          <w:sz w:val="24"/>
          <w:szCs w:val="24"/>
        </w:rPr>
        <w:t>Pedestrian Safety</w:t>
      </w:r>
    </w:p>
    <w:p w14:paraId="198B4667" w14:textId="77777777" w:rsidR="002C3380" w:rsidRPr="002C3380" w:rsidRDefault="002C3380" w:rsidP="002C3380">
      <w:pPr>
        <w:numPr>
          <w:ilvl w:val="1"/>
          <w:numId w:val="2"/>
        </w:numPr>
        <w:rPr>
          <w:rFonts w:eastAsia="Times New Roman"/>
          <w:bCs/>
          <w:sz w:val="24"/>
          <w:szCs w:val="24"/>
        </w:rPr>
      </w:pPr>
      <w:r w:rsidRPr="002C3380">
        <w:rPr>
          <w:rFonts w:eastAsia="Times New Roman"/>
          <w:bCs/>
          <w:sz w:val="24"/>
          <w:szCs w:val="24"/>
        </w:rPr>
        <w:t xml:space="preserve">Bulletproof </w:t>
      </w:r>
      <w:proofErr w:type="spellStart"/>
      <w:r w:rsidRPr="002C3380">
        <w:rPr>
          <w:rFonts w:eastAsia="Times New Roman"/>
          <w:bCs/>
          <w:sz w:val="24"/>
          <w:szCs w:val="24"/>
        </w:rPr>
        <w:t>VestPartnership</w:t>
      </w:r>
      <w:proofErr w:type="spellEnd"/>
      <w:r w:rsidRPr="002C3380">
        <w:rPr>
          <w:rFonts w:eastAsia="Times New Roman"/>
          <w:bCs/>
          <w:sz w:val="24"/>
          <w:szCs w:val="24"/>
        </w:rPr>
        <w:t xml:space="preserve"> (</w:t>
      </w:r>
      <w:proofErr w:type="spellStart"/>
      <w:r w:rsidRPr="002C3380">
        <w:rPr>
          <w:rFonts w:eastAsia="Times New Roman"/>
          <w:bCs/>
          <w:sz w:val="24"/>
          <w:szCs w:val="24"/>
        </w:rPr>
        <w:t>BVP</w:t>
      </w:r>
      <w:proofErr w:type="spellEnd"/>
      <w:r w:rsidRPr="002C3380">
        <w:rPr>
          <w:rFonts w:eastAsia="Times New Roman"/>
          <w:bCs/>
          <w:sz w:val="24"/>
          <w:szCs w:val="24"/>
        </w:rPr>
        <w:t>)</w:t>
      </w:r>
    </w:p>
    <w:p w14:paraId="0F188A87" w14:textId="77777777" w:rsidR="002C3380" w:rsidRPr="002C3380" w:rsidRDefault="002C3380" w:rsidP="002C3380">
      <w:pPr>
        <w:numPr>
          <w:ilvl w:val="1"/>
          <w:numId w:val="2"/>
        </w:numPr>
        <w:rPr>
          <w:rFonts w:eastAsia="Times New Roman"/>
          <w:bCs/>
          <w:sz w:val="24"/>
          <w:szCs w:val="24"/>
        </w:rPr>
      </w:pPr>
      <w:r w:rsidRPr="002C3380">
        <w:rPr>
          <w:rFonts w:eastAsia="Times New Roman"/>
          <w:bCs/>
          <w:sz w:val="24"/>
          <w:szCs w:val="24"/>
        </w:rPr>
        <w:t>Alcohol Education, Rehabilitation, Enforcement</w:t>
      </w:r>
    </w:p>
    <w:p w14:paraId="3B871DDB" w14:textId="77777777" w:rsidR="002C3380" w:rsidRPr="002C3380" w:rsidRDefault="002C3380" w:rsidP="002C3380">
      <w:pPr>
        <w:numPr>
          <w:ilvl w:val="1"/>
          <w:numId w:val="2"/>
        </w:numPr>
        <w:rPr>
          <w:rFonts w:eastAsia="Times New Roman"/>
          <w:bCs/>
          <w:sz w:val="24"/>
          <w:szCs w:val="24"/>
        </w:rPr>
      </w:pPr>
      <w:r w:rsidRPr="002C3380">
        <w:rPr>
          <w:rFonts w:eastAsia="Times New Roman"/>
          <w:bCs/>
          <w:sz w:val="24"/>
          <w:szCs w:val="24"/>
        </w:rPr>
        <w:t>Body Armor / Body Worn Camera</w:t>
      </w:r>
    </w:p>
    <w:p w14:paraId="499138F8" w14:textId="77777777" w:rsidR="002C3380" w:rsidRPr="002C3380" w:rsidRDefault="002C3380" w:rsidP="002C3380">
      <w:pPr>
        <w:numPr>
          <w:ilvl w:val="1"/>
          <w:numId w:val="2"/>
        </w:numPr>
        <w:rPr>
          <w:rFonts w:eastAsia="Times New Roman"/>
          <w:bCs/>
          <w:sz w:val="24"/>
          <w:szCs w:val="24"/>
        </w:rPr>
      </w:pPr>
      <w:r w:rsidRPr="002C3380">
        <w:rPr>
          <w:rFonts w:eastAsia="Times New Roman"/>
          <w:bCs/>
          <w:sz w:val="24"/>
          <w:szCs w:val="24"/>
        </w:rPr>
        <w:t xml:space="preserve">State Body Armor Replacement Fund </w:t>
      </w:r>
    </w:p>
    <w:p w14:paraId="634356D6" w14:textId="77777777" w:rsidR="002C3380" w:rsidRPr="002C3380" w:rsidRDefault="002C3380" w:rsidP="002C3380">
      <w:pPr>
        <w:numPr>
          <w:ilvl w:val="0"/>
          <w:numId w:val="2"/>
        </w:numPr>
        <w:rPr>
          <w:rFonts w:eastAsia="Times New Roman"/>
          <w:b/>
          <w:sz w:val="24"/>
          <w:szCs w:val="24"/>
        </w:rPr>
      </w:pPr>
      <w:bookmarkStart w:id="1" w:name="_Hlk154561426"/>
      <w:r w:rsidRPr="002C3380">
        <w:rPr>
          <w:rFonts w:eastAsia="Times New Roman"/>
          <w:b/>
          <w:sz w:val="24"/>
          <w:szCs w:val="24"/>
        </w:rPr>
        <w:t>Authorization for Road Closures for the following events:</w:t>
      </w:r>
    </w:p>
    <w:p w14:paraId="29673A4B" w14:textId="77777777" w:rsidR="002C3380" w:rsidRPr="002C3380" w:rsidRDefault="002C3380" w:rsidP="002C3380">
      <w:pPr>
        <w:tabs>
          <w:tab w:val="left" w:pos="2880"/>
          <w:tab w:val="left" w:pos="5040"/>
        </w:tabs>
        <w:rPr>
          <w:rFonts w:eastAsia="Times New Roman"/>
          <w:sz w:val="24"/>
          <w:szCs w:val="24"/>
        </w:rPr>
      </w:pPr>
      <w:r w:rsidRPr="002C3380">
        <w:rPr>
          <w:rFonts w:eastAsia="Times New Roman"/>
          <w:b/>
          <w:sz w:val="24"/>
          <w:szCs w:val="24"/>
        </w:rPr>
        <w:t xml:space="preserve">                                           </w:t>
      </w:r>
      <w:bookmarkStart w:id="2" w:name="_Hlk183589400"/>
      <w:r w:rsidRPr="002C3380">
        <w:rPr>
          <w:rFonts w:eastAsia="Times New Roman"/>
          <w:b/>
          <w:sz w:val="24"/>
          <w:szCs w:val="24"/>
        </w:rPr>
        <w:t xml:space="preserve">      </w:t>
      </w:r>
      <w:r w:rsidRPr="002C3380">
        <w:rPr>
          <w:rFonts w:eastAsia="Times New Roman"/>
          <w:sz w:val="24"/>
          <w:szCs w:val="24"/>
        </w:rPr>
        <w:t>Tri-Boro Little League Parade – April 12</w:t>
      </w:r>
      <w:r w:rsidRPr="002C3380">
        <w:rPr>
          <w:rFonts w:eastAsia="Times New Roman"/>
          <w:sz w:val="24"/>
          <w:szCs w:val="24"/>
          <w:vertAlign w:val="superscript"/>
        </w:rPr>
        <w:t>th</w:t>
      </w:r>
    </w:p>
    <w:p w14:paraId="78340DF5" w14:textId="77777777" w:rsidR="002C3380" w:rsidRPr="002C3380" w:rsidRDefault="002C3380" w:rsidP="002C3380">
      <w:pPr>
        <w:tabs>
          <w:tab w:val="left" w:pos="2970"/>
          <w:tab w:val="left" w:pos="4140"/>
        </w:tabs>
        <w:ind w:left="1440"/>
        <w:rPr>
          <w:rFonts w:eastAsia="Times New Roman"/>
          <w:sz w:val="24"/>
          <w:szCs w:val="24"/>
        </w:rPr>
      </w:pPr>
      <w:r w:rsidRPr="002C3380">
        <w:rPr>
          <w:rFonts w:eastAsia="Times New Roman"/>
          <w:sz w:val="24"/>
          <w:szCs w:val="24"/>
        </w:rPr>
        <w:t xml:space="preserve">                         </w:t>
      </w:r>
      <w:r w:rsidRPr="002C3380">
        <w:rPr>
          <w:rFonts w:eastAsia="Times New Roman"/>
          <w:sz w:val="24"/>
          <w:szCs w:val="24"/>
        </w:rPr>
        <w:tab/>
        <w:t>Memorial Day Parade- May 26</w:t>
      </w:r>
      <w:r w:rsidRPr="002C3380">
        <w:rPr>
          <w:rFonts w:eastAsia="Times New Roman"/>
          <w:sz w:val="24"/>
          <w:szCs w:val="24"/>
          <w:vertAlign w:val="superscript"/>
        </w:rPr>
        <w:t>th</w:t>
      </w:r>
      <w:r w:rsidRPr="002C3380">
        <w:rPr>
          <w:rFonts w:eastAsia="Times New Roman"/>
          <w:sz w:val="24"/>
          <w:szCs w:val="24"/>
        </w:rPr>
        <w:t xml:space="preserve">  </w:t>
      </w:r>
    </w:p>
    <w:p w14:paraId="0008717C" w14:textId="77777777" w:rsidR="002C3380" w:rsidRPr="002C3380" w:rsidRDefault="002C3380" w:rsidP="002C3380">
      <w:pPr>
        <w:tabs>
          <w:tab w:val="left" w:pos="2970"/>
        </w:tabs>
        <w:ind w:left="1440"/>
        <w:rPr>
          <w:rFonts w:eastAsia="Times New Roman"/>
          <w:sz w:val="24"/>
          <w:szCs w:val="24"/>
        </w:rPr>
      </w:pPr>
      <w:r w:rsidRPr="002C3380">
        <w:rPr>
          <w:rFonts w:eastAsia="Times New Roman"/>
          <w:sz w:val="24"/>
          <w:szCs w:val="24"/>
        </w:rPr>
        <w:tab/>
        <w:t>Sloan Park Festival – June 14</w:t>
      </w:r>
      <w:r w:rsidRPr="002C3380">
        <w:rPr>
          <w:rFonts w:eastAsia="Times New Roman"/>
          <w:sz w:val="24"/>
          <w:szCs w:val="24"/>
          <w:vertAlign w:val="superscript"/>
        </w:rPr>
        <w:t>th</w:t>
      </w:r>
      <w:r w:rsidRPr="002C3380">
        <w:rPr>
          <w:rFonts w:eastAsia="Times New Roman"/>
          <w:sz w:val="24"/>
          <w:szCs w:val="24"/>
        </w:rPr>
        <w:tab/>
      </w:r>
    </w:p>
    <w:p w14:paraId="5EF650BA" w14:textId="77777777" w:rsidR="002C3380" w:rsidRPr="002C3380" w:rsidRDefault="002C3380" w:rsidP="002C3380">
      <w:pPr>
        <w:tabs>
          <w:tab w:val="left" w:pos="2970"/>
        </w:tabs>
        <w:ind w:left="1440"/>
        <w:rPr>
          <w:rFonts w:eastAsia="Times New Roman"/>
          <w:sz w:val="24"/>
          <w:szCs w:val="24"/>
          <w:vertAlign w:val="superscript"/>
        </w:rPr>
      </w:pPr>
      <w:r w:rsidRPr="002C3380">
        <w:rPr>
          <w:rFonts w:eastAsia="Times New Roman"/>
          <w:sz w:val="24"/>
          <w:szCs w:val="24"/>
        </w:rPr>
        <w:t xml:space="preserve">                         Candlelight Memorial Walk – Sept 11</w:t>
      </w:r>
      <w:r w:rsidRPr="002C3380">
        <w:rPr>
          <w:rFonts w:eastAsia="Times New Roman"/>
          <w:sz w:val="24"/>
          <w:szCs w:val="24"/>
          <w:vertAlign w:val="superscript"/>
        </w:rPr>
        <w:t>th</w:t>
      </w:r>
    </w:p>
    <w:p w14:paraId="2A83CFA2" w14:textId="77777777" w:rsidR="002C3380" w:rsidRPr="002C3380" w:rsidRDefault="002C3380" w:rsidP="002C3380">
      <w:pPr>
        <w:tabs>
          <w:tab w:val="left" w:pos="2970"/>
          <w:tab w:val="left" w:pos="5040"/>
        </w:tabs>
        <w:rPr>
          <w:rFonts w:eastAsia="Times New Roman"/>
          <w:sz w:val="24"/>
          <w:szCs w:val="24"/>
          <w:vertAlign w:val="superscript"/>
        </w:rPr>
      </w:pPr>
      <w:r w:rsidRPr="002C3380">
        <w:rPr>
          <w:rFonts w:eastAsia="Times New Roman"/>
          <w:sz w:val="24"/>
          <w:szCs w:val="24"/>
          <w:vertAlign w:val="superscript"/>
        </w:rPr>
        <w:tab/>
      </w:r>
      <w:r w:rsidRPr="002C3380">
        <w:rPr>
          <w:rFonts w:eastAsia="Times New Roman"/>
          <w:sz w:val="24"/>
          <w:szCs w:val="24"/>
        </w:rPr>
        <w:t xml:space="preserve">Bob </w:t>
      </w:r>
      <w:proofErr w:type="spellStart"/>
      <w:r w:rsidRPr="002C3380">
        <w:rPr>
          <w:rFonts w:eastAsia="Times New Roman"/>
          <w:sz w:val="24"/>
          <w:szCs w:val="24"/>
        </w:rPr>
        <w:t>Kochka</w:t>
      </w:r>
      <w:proofErr w:type="spellEnd"/>
      <w:r w:rsidRPr="002C3380">
        <w:rPr>
          <w:rFonts w:eastAsia="Times New Roman"/>
          <w:sz w:val="24"/>
          <w:szCs w:val="24"/>
        </w:rPr>
        <w:t xml:space="preserve"> 5k / </w:t>
      </w:r>
      <w:proofErr w:type="spellStart"/>
      <w:r w:rsidRPr="002C3380">
        <w:rPr>
          <w:rFonts w:eastAsia="Times New Roman"/>
          <w:sz w:val="24"/>
          <w:szCs w:val="24"/>
        </w:rPr>
        <w:t>B’dale</w:t>
      </w:r>
      <w:proofErr w:type="spellEnd"/>
      <w:r w:rsidRPr="002C3380">
        <w:rPr>
          <w:rFonts w:eastAsia="Times New Roman"/>
          <w:sz w:val="24"/>
          <w:szCs w:val="24"/>
        </w:rPr>
        <w:t xml:space="preserve"> Celebration Day – Sept 20</w:t>
      </w:r>
      <w:r w:rsidRPr="002C3380">
        <w:rPr>
          <w:rFonts w:eastAsia="Times New Roman"/>
          <w:sz w:val="24"/>
          <w:szCs w:val="24"/>
          <w:vertAlign w:val="superscript"/>
        </w:rPr>
        <w:t>th</w:t>
      </w:r>
    </w:p>
    <w:bookmarkEnd w:id="1"/>
    <w:bookmarkEnd w:id="2"/>
    <w:p w14:paraId="1DC135B9" w14:textId="77777777" w:rsidR="002C3380" w:rsidRPr="002C3380" w:rsidRDefault="002C3380" w:rsidP="002C3380">
      <w:pPr>
        <w:numPr>
          <w:ilvl w:val="0"/>
          <w:numId w:val="2"/>
        </w:numPr>
        <w:rPr>
          <w:rFonts w:eastAsia="Times New Roman"/>
          <w:sz w:val="24"/>
          <w:szCs w:val="24"/>
        </w:rPr>
      </w:pPr>
      <w:r w:rsidRPr="002C3380">
        <w:rPr>
          <w:rFonts w:eastAsia="Times New Roman"/>
          <w:b/>
          <w:bCs/>
          <w:sz w:val="24"/>
          <w:szCs w:val="24"/>
        </w:rPr>
        <w:t>No. 2025-1.48:</w:t>
      </w:r>
      <w:r w:rsidRPr="002C3380">
        <w:rPr>
          <w:rFonts w:eastAsia="Times New Roman"/>
          <w:sz w:val="24"/>
          <w:szCs w:val="24"/>
        </w:rPr>
        <w:t xml:space="preserve"> Certification of Compliance with EEO</w:t>
      </w:r>
    </w:p>
    <w:p w14:paraId="1836B2B5" w14:textId="77777777" w:rsidR="002C3380" w:rsidRPr="002C3380" w:rsidRDefault="002C3380" w:rsidP="002C3380">
      <w:pPr>
        <w:numPr>
          <w:ilvl w:val="0"/>
          <w:numId w:val="2"/>
        </w:numPr>
        <w:rPr>
          <w:rFonts w:eastAsia="Times New Roman"/>
          <w:sz w:val="24"/>
          <w:szCs w:val="24"/>
        </w:rPr>
      </w:pPr>
      <w:r w:rsidRPr="002C3380">
        <w:rPr>
          <w:rFonts w:eastAsia="Times New Roman"/>
          <w:b/>
          <w:bCs/>
          <w:sz w:val="24"/>
          <w:szCs w:val="24"/>
        </w:rPr>
        <w:t>No. 2025-1.49:</w:t>
      </w:r>
      <w:r w:rsidRPr="002C3380">
        <w:rPr>
          <w:rFonts w:eastAsia="Times New Roman"/>
          <w:sz w:val="24"/>
          <w:szCs w:val="24"/>
        </w:rPr>
        <w:t xml:space="preserve"> Authorizing CFO &amp; Treasurer to certify availability of funds per </w:t>
      </w:r>
      <w:proofErr w:type="spellStart"/>
      <w:r w:rsidRPr="002C3380">
        <w:rPr>
          <w:rFonts w:eastAsia="Times New Roman"/>
          <w:sz w:val="24"/>
          <w:szCs w:val="24"/>
        </w:rPr>
        <w:t>N.J.C.A</w:t>
      </w:r>
      <w:proofErr w:type="spellEnd"/>
      <w:r w:rsidRPr="002C3380">
        <w:rPr>
          <w:rFonts w:eastAsia="Times New Roman"/>
          <w:sz w:val="24"/>
          <w:szCs w:val="24"/>
        </w:rPr>
        <w:t>. 5:30-5</w:t>
      </w:r>
    </w:p>
    <w:p w14:paraId="05727B96" w14:textId="77777777" w:rsidR="002C3380" w:rsidRPr="002C3380" w:rsidRDefault="002C3380" w:rsidP="002C3380">
      <w:pPr>
        <w:numPr>
          <w:ilvl w:val="0"/>
          <w:numId w:val="2"/>
        </w:numPr>
        <w:rPr>
          <w:rFonts w:eastAsia="Times New Roman"/>
          <w:sz w:val="24"/>
          <w:szCs w:val="24"/>
        </w:rPr>
      </w:pPr>
      <w:r w:rsidRPr="002C3380">
        <w:rPr>
          <w:rFonts w:eastAsia="Times New Roman"/>
          <w:b/>
          <w:sz w:val="24"/>
          <w:szCs w:val="24"/>
        </w:rPr>
        <w:t xml:space="preserve">No. 2025-1.50: </w:t>
      </w:r>
      <w:r w:rsidRPr="002C3380">
        <w:rPr>
          <w:rFonts w:eastAsia="Times New Roman"/>
          <w:sz w:val="24"/>
          <w:szCs w:val="24"/>
        </w:rPr>
        <w:t>Authorizing Borough Vehicles to Designated Municipal Employees</w:t>
      </w:r>
    </w:p>
    <w:p w14:paraId="13FBD4F4" w14:textId="77777777" w:rsidR="002C3380" w:rsidRPr="002C3380" w:rsidRDefault="002C3380" w:rsidP="002C3380">
      <w:pPr>
        <w:numPr>
          <w:ilvl w:val="0"/>
          <w:numId w:val="2"/>
        </w:numPr>
        <w:rPr>
          <w:rFonts w:eastAsia="Times New Roman"/>
          <w:sz w:val="24"/>
          <w:szCs w:val="24"/>
        </w:rPr>
      </w:pPr>
      <w:r w:rsidRPr="002C3380">
        <w:rPr>
          <w:rFonts w:eastAsia="Times New Roman"/>
          <w:b/>
          <w:sz w:val="24"/>
          <w:szCs w:val="24"/>
        </w:rPr>
        <w:t>No. 2025-1.51</w:t>
      </w:r>
      <w:r w:rsidRPr="002C3380">
        <w:rPr>
          <w:rFonts w:eastAsia="Times New Roman"/>
          <w:sz w:val="24"/>
          <w:szCs w:val="24"/>
        </w:rPr>
        <w:t xml:space="preserve">: Fire Chief &amp; Assistant Chief Vehicle Policy </w:t>
      </w:r>
    </w:p>
    <w:p w14:paraId="3F25559B" w14:textId="77777777" w:rsidR="002C3380" w:rsidRPr="002C3380" w:rsidRDefault="002C3380" w:rsidP="002C3380">
      <w:pPr>
        <w:numPr>
          <w:ilvl w:val="0"/>
          <w:numId w:val="2"/>
        </w:numPr>
        <w:rPr>
          <w:rFonts w:eastAsia="Times New Roman"/>
          <w:b/>
          <w:sz w:val="24"/>
          <w:szCs w:val="24"/>
        </w:rPr>
      </w:pPr>
      <w:r w:rsidRPr="002C3380">
        <w:rPr>
          <w:rFonts w:eastAsia="Times New Roman"/>
          <w:b/>
          <w:sz w:val="24"/>
          <w:szCs w:val="24"/>
        </w:rPr>
        <w:t>No.</w:t>
      </w:r>
      <w:r w:rsidRPr="002C3380">
        <w:rPr>
          <w:rFonts w:eastAsia="Times New Roman"/>
          <w:sz w:val="24"/>
          <w:szCs w:val="24"/>
        </w:rPr>
        <w:t xml:space="preserve"> </w:t>
      </w:r>
      <w:r w:rsidRPr="002C3380">
        <w:rPr>
          <w:rFonts w:eastAsia="Times New Roman"/>
          <w:b/>
          <w:sz w:val="24"/>
          <w:szCs w:val="24"/>
        </w:rPr>
        <w:t>2025-1.52</w:t>
      </w:r>
      <w:r w:rsidRPr="002C3380">
        <w:rPr>
          <w:rFonts w:eastAsia="Times New Roman"/>
          <w:sz w:val="24"/>
          <w:szCs w:val="24"/>
        </w:rPr>
        <w:t xml:space="preserve"> Designating the Legal Newspaper for Publication</w:t>
      </w:r>
    </w:p>
    <w:p w14:paraId="1651E14B" w14:textId="77777777" w:rsidR="002C3380" w:rsidRPr="002C3380" w:rsidRDefault="002C3380" w:rsidP="002C3380">
      <w:pPr>
        <w:numPr>
          <w:ilvl w:val="0"/>
          <w:numId w:val="2"/>
        </w:numPr>
        <w:rPr>
          <w:rFonts w:eastAsia="Times New Roman"/>
          <w:b/>
          <w:sz w:val="24"/>
          <w:szCs w:val="24"/>
        </w:rPr>
      </w:pPr>
      <w:r w:rsidRPr="002C3380">
        <w:rPr>
          <w:rFonts w:eastAsia="Times New Roman"/>
          <w:b/>
          <w:sz w:val="24"/>
          <w:szCs w:val="24"/>
        </w:rPr>
        <w:t>No.</w:t>
      </w:r>
      <w:r w:rsidRPr="002C3380">
        <w:rPr>
          <w:rFonts w:eastAsia="Times New Roman"/>
          <w:sz w:val="24"/>
          <w:szCs w:val="24"/>
        </w:rPr>
        <w:t xml:space="preserve"> </w:t>
      </w:r>
      <w:r w:rsidRPr="002C3380">
        <w:rPr>
          <w:rFonts w:eastAsia="Times New Roman"/>
          <w:b/>
          <w:sz w:val="24"/>
          <w:szCs w:val="24"/>
        </w:rPr>
        <w:t>2025-1.53</w:t>
      </w:r>
      <w:r w:rsidRPr="002C3380">
        <w:rPr>
          <w:rFonts w:eastAsia="Times New Roman"/>
          <w:sz w:val="24"/>
          <w:szCs w:val="24"/>
        </w:rPr>
        <w:t xml:space="preserve">: Establishing Interest Rate to be charged on unpaid taxes &amp; improvement assessments </w:t>
      </w:r>
    </w:p>
    <w:p w14:paraId="5E3CC6BF" w14:textId="77777777" w:rsidR="002C3380" w:rsidRPr="002C3380" w:rsidRDefault="002C3380" w:rsidP="002C3380">
      <w:pPr>
        <w:numPr>
          <w:ilvl w:val="0"/>
          <w:numId w:val="2"/>
        </w:numPr>
        <w:rPr>
          <w:rFonts w:eastAsia="Times New Roman"/>
          <w:b/>
          <w:sz w:val="24"/>
          <w:szCs w:val="24"/>
        </w:rPr>
      </w:pPr>
      <w:r w:rsidRPr="002C3380">
        <w:rPr>
          <w:rFonts w:eastAsia="Times New Roman"/>
          <w:b/>
          <w:sz w:val="24"/>
          <w:szCs w:val="24"/>
        </w:rPr>
        <w:t>No.</w:t>
      </w:r>
      <w:r w:rsidRPr="002C3380">
        <w:rPr>
          <w:rFonts w:eastAsia="Times New Roman"/>
          <w:sz w:val="24"/>
          <w:szCs w:val="24"/>
        </w:rPr>
        <w:t xml:space="preserve"> </w:t>
      </w:r>
      <w:r w:rsidRPr="002C3380">
        <w:rPr>
          <w:rFonts w:eastAsia="Times New Roman"/>
          <w:b/>
          <w:sz w:val="24"/>
          <w:szCs w:val="24"/>
        </w:rPr>
        <w:t>2025-1.54</w:t>
      </w:r>
      <w:r w:rsidRPr="002C3380">
        <w:rPr>
          <w:rFonts w:eastAsia="Times New Roman"/>
          <w:sz w:val="24"/>
          <w:szCs w:val="24"/>
        </w:rPr>
        <w:t>: Authorizing Certain Statutory Payments of Claims &amp; other claims regular in nature</w:t>
      </w:r>
    </w:p>
    <w:p w14:paraId="5CA178AF" w14:textId="77777777" w:rsidR="002C3380" w:rsidRPr="002C3380" w:rsidRDefault="002C3380" w:rsidP="002C3380">
      <w:pPr>
        <w:numPr>
          <w:ilvl w:val="0"/>
          <w:numId w:val="2"/>
        </w:numPr>
        <w:rPr>
          <w:rFonts w:eastAsia="Times New Roman"/>
          <w:b/>
          <w:sz w:val="24"/>
          <w:szCs w:val="24"/>
        </w:rPr>
      </w:pPr>
      <w:r w:rsidRPr="002C3380">
        <w:rPr>
          <w:rFonts w:eastAsia="Times New Roman"/>
          <w:b/>
          <w:sz w:val="24"/>
          <w:szCs w:val="24"/>
        </w:rPr>
        <w:t>No.</w:t>
      </w:r>
      <w:r w:rsidRPr="002C3380">
        <w:rPr>
          <w:rFonts w:eastAsia="Times New Roman"/>
          <w:sz w:val="24"/>
          <w:szCs w:val="24"/>
        </w:rPr>
        <w:t xml:space="preserve"> </w:t>
      </w:r>
      <w:r w:rsidRPr="002C3380">
        <w:rPr>
          <w:rFonts w:eastAsia="Times New Roman"/>
          <w:b/>
          <w:sz w:val="24"/>
          <w:szCs w:val="24"/>
        </w:rPr>
        <w:t>2025-1.55</w:t>
      </w:r>
      <w:r w:rsidRPr="002C3380">
        <w:rPr>
          <w:rFonts w:eastAsia="Times New Roman"/>
          <w:sz w:val="24"/>
          <w:szCs w:val="24"/>
        </w:rPr>
        <w:t>: Authorizing CFO to Maintain Various Change Funds</w:t>
      </w:r>
    </w:p>
    <w:p w14:paraId="399FAF9C" w14:textId="77777777" w:rsidR="002C3380" w:rsidRPr="002C3380" w:rsidRDefault="002C3380" w:rsidP="002C3380">
      <w:pPr>
        <w:numPr>
          <w:ilvl w:val="0"/>
          <w:numId w:val="2"/>
        </w:numPr>
        <w:rPr>
          <w:rFonts w:eastAsia="Times New Roman"/>
          <w:b/>
          <w:sz w:val="24"/>
          <w:szCs w:val="24"/>
        </w:rPr>
      </w:pPr>
      <w:r w:rsidRPr="002C3380">
        <w:rPr>
          <w:rFonts w:eastAsia="Times New Roman"/>
          <w:b/>
          <w:sz w:val="24"/>
          <w:szCs w:val="24"/>
        </w:rPr>
        <w:t>No. 2025-1.56:</w:t>
      </w:r>
      <w:r w:rsidRPr="002C3380">
        <w:rPr>
          <w:rFonts w:eastAsia="Times New Roman"/>
          <w:sz w:val="24"/>
          <w:szCs w:val="24"/>
        </w:rPr>
        <w:t xml:space="preserve"> Authorizing Consumption Credits for Swimming Pools</w:t>
      </w:r>
    </w:p>
    <w:p w14:paraId="3E20CBF0" w14:textId="77777777" w:rsidR="002C3380" w:rsidRPr="002C3380" w:rsidRDefault="002C3380" w:rsidP="002C3380">
      <w:pPr>
        <w:numPr>
          <w:ilvl w:val="0"/>
          <w:numId w:val="2"/>
        </w:numPr>
        <w:rPr>
          <w:rFonts w:eastAsia="Times New Roman"/>
          <w:b/>
          <w:sz w:val="24"/>
          <w:szCs w:val="24"/>
        </w:rPr>
      </w:pPr>
      <w:r w:rsidRPr="002C3380">
        <w:rPr>
          <w:rFonts w:eastAsia="Times New Roman"/>
          <w:b/>
          <w:sz w:val="24"/>
          <w:szCs w:val="24"/>
        </w:rPr>
        <w:t>No.</w:t>
      </w:r>
      <w:r w:rsidRPr="002C3380">
        <w:rPr>
          <w:rFonts w:eastAsia="Times New Roman"/>
          <w:sz w:val="24"/>
          <w:szCs w:val="24"/>
        </w:rPr>
        <w:t xml:space="preserve"> </w:t>
      </w:r>
      <w:r w:rsidRPr="002C3380">
        <w:rPr>
          <w:rFonts w:eastAsia="Times New Roman"/>
          <w:b/>
          <w:sz w:val="24"/>
          <w:szCs w:val="24"/>
        </w:rPr>
        <w:t>2025-1.57</w:t>
      </w:r>
      <w:r w:rsidRPr="002C3380">
        <w:rPr>
          <w:rFonts w:eastAsia="Times New Roman"/>
          <w:sz w:val="24"/>
          <w:szCs w:val="24"/>
        </w:rPr>
        <w:t>: Authorizing Temporary delay in posting of penalties on certain utility accounts</w:t>
      </w:r>
    </w:p>
    <w:p w14:paraId="0B3C8EFB" w14:textId="77777777" w:rsidR="002C3380" w:rsidRPr="002C3380" w:rsidRDefault="002C3380" w:rsidP="002C3380">
      <w:pPr>
        <w:numPr>
          <w:ilvl w:val="0"/>
          <w:numId w:val="2"/>
        </w:numPr>
        <w:rPr>
          <w:rFonts w:eastAsia="Times New Roman"/>
          <w:b/>
          <w:sz w:val="24"/>
          <w:szCs w:val="24"/>
        </w:rPr>
      </w:pPr>
      <w:r w:rsidRPr="002C3380">
        <w:rPr>
          <w:rFonts w:eastAsia="Times New Roman"/>
          <w:b/>
          <w:sz w:val="24"/>
          <w:szCs w:val="24"/>
        </w:rPr>
        <w:lastRenderedPageBreak/>
        <w:t>No.</w:t>
      </w:r>
      <w:r w:rsidRPr="002C3380">
        <w:rPr>
          <w:rFonts w:eastAsia="Times New Roman"/>
          <w:sz w:val="24"/>
          <w:szCs w:val="24"/>
        </w:rPr>
        <w:t xml:space="preserve"> </w:t>
      </w:r>
      <w:r w:rsidRPr="002C3380">
        <w:rPr>
          <w:rFonts w:eastAsia="Times New Roman"/>
          <w:b/>
          <w:sz w:val="24"/>
          <w:szCs w:val="24"/>
        </w:rPr>
        <w:t>2025-1.58</w:t>
      </w:r>
      <w:r w:rsidRPr="002C3380">
        <w:rPr>
          <w:rFonts w:eastAsia="Times New Roman"/>
          <w:sz w:val="24"/>
          <w:szCs w:val="24"/>
        </w:rPr>
        <w:t xml:space="preserve">: Designating Official Depositories </w:t>
      </w:r>
    </w:p>
    <w:p w14:paraId="2D45F007" w14:textId="77777777" w:rsidR="002C3380" w:rsidRPr="002C3380" w:rsidRDefault="002C3380" w:rsidP="002C3380">
      <w:pPr>
        <w:numPr>
          <w:ilvl w:val="0"/>
          <w:numId w:val="2"/>
        </w:numPr>
        <w:tabs>
          <w:tab w:val="num" w:pos="1800"/>
        </w:tabs>
        <w:rPr>
          <w:rFonts w:eastAsia="Times New Roman"/>
          <w:b/>
          <w:sz w:val="24"/>
          <w:szCs w:val="24"/>
        </w:rPr>
      </w:pPr>
      <w:r w:rsidRPr="002C3380">
        <w:rPr>
          <w:rFonts w:eastAsia="Times New Roman"/>
          <w:b/>
          <w:sz w:val="24"/>
          <w:szCs w:val="24"/>
        </w:rPr>
        <w:t xml:space="preserve">No. 2025-1.59: </w:t>
      </w:r>
      <w:r w:rsidRPr="002C3380">
        <w:rPr>
          <w:rFonts w:eastAsia="Times New Roman"/>
          <w:sz w:val="24"/>
          <w:szCs w:val="24"/>
        </w:rPr>
        <w:t>Authorizing CFO to Maintain Petty Cash Fund</w:t>
      </w:r>
    </w:p>
    <w:p w14:paraId="6F1602E6" w14:textId="77777777" w:rsidR="002C3380" w:rsidRPr="002C3380" w:rsidRDefault="002C3380" w:rsidP="002C3380">
      <w:pPr>
        <w:numPr>
          <w:ilvl w:val="0"/>
          <w:numId w:val="2"/>
        </w:numPr>
        <w:rPr>
          <w:rFonts w:eastAsia="Times New Roman"/>
          <w:b/>
          <w:sz w:val="24"/>
          <w:szCs w:val="24"/>
        </w:rPr>
      </w:pPr>
      <w:r w:rsidRPr="002C3380">
        <w:rPr>
          <w:rFonts w:eastAsia="Times New Roman"/>
          <w:b/>
          <w:sz w:val="24"/>
          <w:szCs w:val="24"/>
        </w:rPr>
        <w:t>No.</w:t>
      </w:r>
      <w:r w:rsidRPr="002C3380">
        <w:rPr>
          <w:rFonts w:eastAsia="Times New Roman"/>
          <w:sz w:val="24"/>
          <w:szCs w:val="24"/>
        </w:rPr>
        <w:t xml:space="preserve"> </w:t>
      </w:r>
      <w:r w:rsidRPr="002C3380">
        <w:rPr>
          <w:rFonts w:eastAsia="Times New Roman"/>
          <w:b/>
          <w:sz w:val="24"/>
          <w:szCs w:val="24"/>
        </w:rPr>
        <w:t>2025-1.60</w:t>
      </w:r>
      <w:r w:rsidRPr="002C3380">
        <w:rPr>
          <w:rFonts w:eastAsia="Times New Roman"/>
          <w:sz w:val="24"/>
          <w:szCs w:val="24"/>
        </w:rPr>
        <w:t>: Authorizing Service Charges on Returned Negotiable Instruments</w:t>
      </w:r>
    </w:p>
    <w:p w14:paraId="3A7A20E6" w14:textId="77777777" w:rsidR="002C3380" w:rsidRPr="002C3380" w:rsidRDefault="002C3380" w:rsidP="002C3380">
      <w:pPr>
        <w:numPr>
          <w:ilvl w:val="0"/>
          <w:numId w:val="2"/>
        </w:numPr>
        <w:rPr>
          <w:rFonts w:eastAsia="Times New Roman"/>
          <w:b/>
          <w:sz w:val="24"/>
          <w:szCs w:val="24"/>
        </w:rPr>
      </w:pPr>
      <w:r w:rsidRPr="002C3380">
        <w:rPr>
          <w:rFonts w:eastAsia="Times New Roman"/>
          <w:b/>
          <w:sz w:val="24"/>
          <w:szCs w:val="24"/>
        </w:rPr>
        <w:t xml:space="preserve">No. 2025-1.61: </w:t>
      </w:r>
      <w:r w:rsidRPr="002C3380">
        <w:rPr>
          <w:rFonts w:eastAsia="Times New Roman"/>
          <w:sz w:val="24"/>
          <w:szCs w:val="24"/>
        </w:rPr>
        <w:t xml:space="preserve">Authorizing participation in Cooperative Purchasing Systems </w:t>
      </w:r>
    </w:p>
    <w:p w14:paraId="7A4CEE65" w14:textId="77777777" w:rsidR="002C3380" w:rsidRPr="002C3380" w:rsidRDefault="002C3380" w:rsidP="002C3380">
      <w:pPr>
        <w:numPr>
          <w:ilvl w:val="0"/>
          <w:numId w:val="2"/>
        </w:numPr>
        <w:rPr>
          <w:rFonts w:eastAsia="Times New Roman"/>
          <w:b/>
          <w:sz w:val="24"/>
          <w:szCs w:val="24"/>
        </w:rPr>
      </w:pPr>
      <w:r w:rsidRPr="002C3380">
        <w:rPr>
          <w:rFonts w:eastAsia="Times New Roman"/>
          <w:b/>
          <w:sz w:val="24"/>
          <w:szCs w:val="24"/>
        </w:rPr>
        <w:t xml:space="preserve">No. 2025-1.62: </w:t>
      </w:r>
      <w:r w:rsidRPr="002C3380">
        <w:rPr>
          <w:rFonts w:eastAsia="Times New Roman"/>
          <w:sz w:val="24"/>
          <w:szCs w:val="24"/>
        </w:rPr>
        <w:t>Authorizing Municipal Tax Lien Sale</w:t>
      </w:r>
      <w:r w:rsidRPr="002C3380">
        <w:rPr>
          <w:rFonts w:eastAsia="Times New Roman"/>
          <w:b/>
          <w:sz w:val="24"/>
          <w:szCs w:val="24"/>
        </w:rPr>
        <w:t xml:space="preserve"> </w:t>
      </w:r>
    </w:p>
    <w:p w14:paraId="74628689" w14:textId="77777777" w:rsidR="002C3380" w:rsidRPr="002C3380" w:rsidRDefault="002C3380" w:rsidP="002C3380">
      <w:pPr>
        <w:numPr>
          <w:ilvl w:val="0"/>
          <w:numId w:val="2"/>
        </w:numPr>
        <w:rPr>
          <w:rFonts w:eastAsia="Times New Roman"/>
          <w:b/>
          <w:sz w:val="24"/>
          <w:szCs w:val="24"/>
        </w:rPr>
      </w:pPr>
      <w:r w:rsidRPr="002C3380">
        <w:rPr>
          <w:rFonts w:eastAsia="Times New Roman"/>
          <w:b/>
          <w:sz w:val="24"/>
          <w:szCs w:val="24"/>
        </w:rPr>
        <w:t>No. 2025-1.63</w:t>
      </w:r>
      <w:r w:rsidRPr="002C3380">
        <w:rPr>
          <w:rFonts w:eastAsia="Times New Roman"/>
          <w:sz w:val="24"/>
          <w:szCs w:val="24"/>
        </w:rPr>
        <w:t>: Authorizing Cancellation of Certain Tax Refunds and/or Delinquencies</w:t>
      </w:r>
    </w:p>
    <w:p w14:paraId="02D01AB4" w14:textId="77777777" w:rsidR="002C3380" w:rsidRPr="002C3380" w:rsidRDefault="002C3380" w:rsidP="002C3380">
      <w:pPr>
        <w:numPr>
          <w:ilvl w:val="0"/>
          <w:numId w:val="2"/>
        </w:numPr>
        <w:rPr>
          <w:rFonts w:eastAsia="Times New Roman"/>
          <w:b/>
          <w:sz w:val="24"/>
          <w:szCs w:val="24"/>
        </w:rPr>
      </w:pPr>
      <w:r w:rsidRPr="002C3380">
        <w:rPr>
          <w:rFonts w:eastAsia="Times New Roman"/>
          <w:b/>
          <w:sz w:val="24"/>
          <w:szCs w:val="24"/>
        </w:rPr>
        <w:t xml:space="preserve">No. 2025-1.64: </w:t>
      </w:r>
      <w:r w:rsidRPr="002C3380">
        <w:rPr>
          <w:rFonts w:eastAsia="Times New Roman"/>
          <w:sz w:val="24"/>
          <w:szCs w:val="24"/>
        </w:rPr>
        <w:t>Increasing the Bid Threshold to $44,000</w:t>
      </w:r>
    </w:p>
    <w:p w14:paraId="049D1248" w14:textId="77777777" w:rsidR="002C3380" w:rsidRPr="002C3380" w:rsidRDefault="002C3380" w:rsidP="002C3380">
      <w:pPr>
        <w:numPr>
          <w:ilvl w:val="0"/>
          <w:numId w:val="2"/>
        </w:numPr>
        <w:rPr>
          <w:rFonts w:eastAsia="Times New Roman"/>
          <w:b/>
          <w:sz w:val="24"/>
          <w:szCs w:val="24"/>
        </w:rPr>
      </w:pPr>
      <w:r w:rsidRPr="002C3380">
        <w:rPr>
          <w:rFonts w:eastAsia="Times New Roman"/>
          <w:b/>
          <w:sz w:val="24"/>
          <w:szCs w:val="24"/>
        </w:rPr>
        <w:t>No.</w:t>
      </w:r>
      <w:r w:rsidRPr="002C3380">
        <w:rPr>
          <w:rFonts w:eastAsia="Times New Roman"/>
          <w:sz w:val="24"/>
          <w:szCs w:val="24"/>
        </w:rPr>
        <w:t xml:space="preserve"> </w:t>
      </w:r>
      <w:r w:rsidRPr="002C3380">
        <w:rPr>
          <w:rFonts w:eastAsia="Times New Roman"/>
          <w:b/>
          <w:sz w:val="24"/>
          <w:szCs w:val="24"/>
        </w:rPr>
        <w:t>2025-1.65:</w:t>
      </w:r>
      <w:r w:rsidRPr="002C3380">
        <w:rPr>
          <w:rFonts w:eastAsia="Times New Roman"/>
          <w:sz w:val="24"/>
          <w:szCs w:val="24"/>
        </w:rPr>
        <w:t xml:space="preserve"> Affirming Employee Handbook &amp; Policies and Procedures Manual</w:t>
      </w:r>
    </w:p>
    <w:p w14:paraId="18D3120D" w14:textId="77777777" w:rsidR="002C3380" w:rsidRPr="002C3380" w:rsidRDefault="002C3380" w:rsidP="002C3380">
      <w:pPr>
        <w:numPr>
          <w:ilvl w:val="0"/>
          <w:numId w:val="2"/>
        </w:numPr>
        <w:tabs>
          <w:tab w:val="num" w:pos="1800"/>
        </w:tabs>
        <w:rPr>
          <w:rFonts w:eastAsia="Times New Roman"/>
          <w:sz w:val="24"/>
          <w:szCs w:val="24"/>
        </w:rPr>
      </w:pPr>
      <w:r w:rsidRPr="002C3380">
        <w:rPr>
          <w:rFonts w:eastAsia="Times New Roman"/>
          <w:b/>
          <w:sz w:val="24"/>
          <w:szCs w:val="24"/>
        </w:rPr>
        <w:t>No. 2025-1.66:</w:t>
      </w:r>
      <w:r w:rsidRPr="002C3380">
        <w:rPr>
          <w:rFonts w:eastAsia="Times New Roman"/>
          <w:sz w:val="24"/>
          <w:szCs w:val="24"/>
        </w:rPr>
        <w:t xml:space="preserve"> Establishing Policy for the Tax Assessor to Notify CFO of Tax Appeals </w:t>
      </w:r>
    </w:p>
    <w:p w14:paraId="7468488A" w14:textId="77777777" w:rsidR="002C3380" w:rsidRPr="002C3380" w:rsidRDefault="002C3380" w:rsidP="002C3380">
      <w:pPr>
        <w:numPr>
          <w:ilvl w:val="0"/>
          <w:numId w:val="2"/>
        </w:numPr>
        <w:tabs>
          <w:tab w:val="num" w:pos="1800"/>
        </w:tabs>
        <w:rPr>
          <w:rFonts w:eastAsia="Times New Roman"/>
          <w:b/>
          <w:sz w:val="24"/>
          <w:szCs w:val="24"/>
        </w:rPr>
      </w:pPr>
      <w:r w:rsidRPr="002C3380">
        <w:rPr>
          <w:rFonts w:eastAsia="Times New Roman"/>
          <w:b/>
          <w:sz w:val="24"/>
          <w:szCs w:val="24"/>
        </w:rPr>
        <w:t xml:space="preserve">No. 2025-1.67: </w:t>
      </w:r>
      <w:r w:rsidRPr="002C3380">
        <w:rPr>
          <w:rFonts w:eastAsia="Times New Roman"/>
          <w:sz w:val="24"/>
          <w:szCs w:val="24"/>
        </w:rPr>
        <w:t>2025 Fire Department Officers</w:t>
      </w:r>
    </w:p>
    <w:p w14:paraId="5FB3C031" w14:textId="77777777" w:rsidR="002C3380" w:rsidRPr="002C3380" w:rsidRDefault="002C3380" w:rsidP="002C3380">
      <w:pPr>
        <w:numPr>
          <w:ilvl w:val="0"/>
          <w:numId w:val="2"/>
        </w:numPr>
        <w:tabs>
          <w:tab w:val="num" w:pos="1800"/>
        </w:tabs>
        <w:rPr>
          <w:rFonts w:eastAsia="Times New Roman"/>
          <w:b/>
          <w:sz w:val="24"/>
          <w:szCs w:val="24"/>
        </w:rPr>
      </w:pPr>
      <w:r w:rsidRPr="002C3380">
        <w:rPr>
          <w:rFonts w:eastAsia="Times New Roman"/>
          <w:b/>
          <w:sz w:val="24"/>
          <w:szCs w:val="24"/>
        </w:rPr>
        <w:t xml:space="preserve">No. 2025-1.68: </w:t>
      </w:r>
      <w:r w:rsidRPr="002C3380">
        <w:rPr>
          <w:rFonts w:eastAsia="Times New Roman"/>
          <w:sz w:val="24"/>
          <w:szCs w:val="24"/>
        </w:rPr>
        <w:t>Resolution Authorizing Flexible Benefits</w:t>
      </w:r>
      <w:r w:rsidRPr="002C3380">
        <w:rPr>
          <w:rFonts w:eastAsia="Times New Roman"/>
          <w:b/>
          <w:sz w:val="24"/>
          <w:szCs w:val="24"/>
        </w:rPr>
        <w:t xml:space="preserve"> </w:t>
      </w:r>
    </w:p>
    <w:p w14:paraId="0DE1092C" w14:textId="77777777" w:rsidR="002C3380" w:rsidRPr="002C3380" w:rsidRDefault="002C3380" w:rsidP="002C3380">
      <w:pPr>
        <w:numPr>
          <w:ilvl w:val="0"/>
          <w:numId w:val="2"/>
        </w:numPr>
        <w:tabs>
          <w:tab w:val="num" w:pos="1800"/>
        </w:tabs>
        <w:rPr>
          <w:rFonts w:eastAsia="Times New Roman"/>
          <w:b/>
          <w:sz w:val="24"/>
          <w:szCs w:val="24"/>
        </w:rPr>
      </w:pPr>
      <w:r w:rsidRPr="002C3380">
        <w:rPr>
          <w:rFonts w:eastAsia="Times New Roman"/>
          <w:b/>
          <w:sz w:val="24"/>
          <w:szCs w:val="24"/>
        </w:rPr>
        <w:t xml:space="preserve">No. 2025-1.69: </w:t>
      </w:r>
      <w:r w:rsidRPr="002C3380">
        <w:rPr>
          <w:rFonts w:eastAsia="Times New Roman"/>
          <w:sz w:val="24"/>
          <w:szCs w:val="24"/>
        </w:rPr>
        <w:t>Resolution Authorizing Third Party Payroll Disbursements</w:t>
      </w:r>
      <w:r w:rsidRPr="002C3380">
        <w:rPr>
          <w:rFonts w:eastAsia="Times New Roman"/>
          <w:b/>
          <w:sz w:val="24"/>
          <w:szCs w:val="24"/>
        </w:rPr>
        <w:t xml:space="preserve"> </w:t>
      </w:r>
    </w:p>
    <w:p w14:paraId="0D2989A5" w14:textId="77777777" w:rsidR="002C3380" w:rsidRPr="002C3380" w:rsidRDefault="002C3380" w:rsidP="002C3380">
      <w:pPr>
        <w:numPr>
          <w:ilvl w:val="0"/>
          <w:numId w:val="2"/>
        </w:numPr>
        <w:rPr>
          <w:rFonts w:eastAsia="Times New Roman"/>
          <w:sz w:val="24"/>
          <w:szCs w:val="24"/>
        </w:rPr>
      </w:pPr>
      <w:r w:rsidRPr="002C3380">
        <w:rPr>
          <w:rFonts w:eastAsia="Times New Roman"/>
          <w:b/>
          <w:bCs/>
          <w:sz w:val="24"/>
          <w:szCs w:val="24"/>
        </w:rPr>
        <w:t xml:space="preserve">No. 2025-1.70: </w:t>
      </w:r>
      <w:r w:rsidRPr="002C3380">
        <w:rPr>
          <w:rFonts w:eastAsia="Times New Roman"/>
          <w:sz w:val="24"/>
          <w:szCs w:val="24"/>
        </w:rPr>
        <w:t>Signatures on Borough Accounts</w:t>
      </w:r>
    </w:p>
    <w:p w14:paraId="0D923C50" w14:textId="77777777" w:rsidR="002C3380" w:rsidRPr="002C3380" w:rsidRDefault="002C3380" w:rsidP="002C3380">
      <w:pPr>
        <w:numPr>
          <w:ilvl w:val="0"/>
          <w:numId w:val="2"/>
        </w:numPr>
        <w:rPr>
          <w:rFonts w:eastAsia="Times New Roman"/>
          <w:sz w:val="24"/>
          <w:szCs w:val="24"/>
        </w:rPr>
      </w:pPr>
      <w:r w:rsidRPr="002C3380">
        <w:rPr>
          <w:rFonts w:eastAsia="Times New Roman"/>
          <w:b/>
          <w:bCs/>
          <w:sz w:val="24"/>
          <w:szCs w:val="24"/>
        </w:rPr>
        <w:t>No. 2025-1.71:</w:t>
      </w:r>
      <w:r w:rsidRPr="002C3380">
        <w:rPr>
          <w:rFonts w:eastAsia="Times New Roman"/>
          <w:sz w:val="24"/>
          <w:szCs w:val="24"/>
        </w:rPr>
        <w:t xml:space="preserve"> Mileage Reimbursement Policy </w:t>
      </w:r>
    </w:p>
    <w:p w14:paraId="3E207379" w14:textId="77777777" w:rsidR="002C3380" w:rsidRPr="002C3380" w:rsidRDefault="002C3380" w:rsidP="002C3380">
      <w:pPr>
        <w:numPr>
          <w:ilvl w:val="0"/>
          <w:numId w:val="2"/>
        </w:numPr>
        <w:tabs>
          <w:tab w:val="num" w:pos="1800"/>
        </w:tabs>
        <w:rPr>
          <w:rFonts w:eastAsia="Times New Roman"/>
          <w:sz w:val="24"/>
          <w:szCs w:val="24"/>
        </w:rPr>
      </w:pPr>
      <w:r w:rsidRPr="002C3380">
        <w:rPr>
          <w:rFonts w:eastAsia="Times New Roman"/>
          <w:b/>
          <w:sz w:val="24"/>
          <w:szCs w:val="24"/>
        </w:rPr>
        <w:t>No.</w:t>
      </w:r>
      <w:r w:rsidRPr="002C3380">
        <w:rPr>
          <w:rFonts w:eastAsia="Times New Roman"/>
          <w:sz w:val="24"/>
          <w:szCs w:val="24"/>
        </w:rPr>
        <w:t xml:space="preserve"> </w:t>
      </w:r>
      <w:r w:rsidRPr="002C3380">
        <w:rPr>
          <w:rFonts w:eastAsia="Times New Roman"/>
          <w:b/>
          <w:sz w:val="24"/>
          <w:szCs w:val="24"/>
        </w:rPr>
        <w:t>2025-1.72:</w:t>
      </w:r>
      <w:r w:rsidRPr="002C3380">
        <w:rPr>
          <w:rFonts w:eastAsia="Times New Roman"/>
          <w:sz w:val="24"/>
          <w:szCs w:val="24"/>
        </w:rPr>
        <w:t xml:space="preserve"> Cash Management Plan </w:t>
      </w:r>
    </w:p>
    <w:p w14:paraId="7DFABB73" w14:textId="77777777" w:rsidR="002C3380" w:rsidRPr="002C3380" w:rsidRDefault="002C3380" w:rsidP="002C3380">
      <w:pPr>
        <w:numPr>
          <w:ilvl w:val="0"/>
          <w:numId w:val="2"/>
        </w:numPr>
        <w:tabs>
          <w:tab w:val="num" w:pos="1800"/>
        </w:tabs>
        <w:rPr>
          <w:rFonts w:eastAsia="Times New Roman"/>
          <w:sz w:val="24"/>
          <w:szCs w:val="24"/>
        </w:rPr>
      </w:pPr>
      <w:r w:rsidRPr="002C3380">
        <w:rPr>
          <w:rFonts w:eastAsia="Times New Roman"/>
          <w:b/>
          <w:sz w:val="24"/>
          <w:szCs w:val="24"/>
        </w:rPr>
        <w:t xml:space="preserve">No. 2025-1.73: </w:t>
      </w:r>
      <w:r w:rsidRPr="002C3380">
        <w:rPr>
          <w:rFonts w:eastAsia="Times New Roman"/>
          <w:sz w:val="24"/>
          <w:szCs w:val="24"/>
        </w:rPr>
        <w:t>Establishing 2025 Borough Council By-Laws</w:t>
      </w:r>
    </w:p>
    <w:p w14:paraId="16F62A75" w14:textId="77777777" w:rsidR="002C3380" w:rsidRPr="002C3380" w:rsidRDefault="002C3380" w:rsidP="002C3380">
      <w:pPr>
        <w:numPr>
          <w:ilvl w:val="0"/>
          <w:numId w:val="2"/>
        </w:numPr>
        <w:tabs>
          <w:tab w:val="num" w:pos="1800"/>
        </w:tabs>
        <w:rPr>
          <w:rFonts w:eastAsia="Times New Roman"/>
          <w:sz w:val="24"/>
          <w:szCs w:val="24"/>
        </w:rPr>
      </w:pPr>
      <w:r w:rsidRPr="002C3380">
        <w:rPr>
          <w:rFonts w:eastAsia="Times New Roman"/>
          <w:b/>
          <w:sz w:val="24"/>
          <w:szCs w:val="24"/>
        </w:rPr>
        <w:t>No. 2025-1.74</w:t>
      </w:r>
      <w:r w:rsidRPr="002C3380">
        <w:rPr>
          <w:rFonts w:eastAsia="Times New Roman"/>
          <w:sz w:val="24"/>
          <w:szCs w:val="24"/>
        </w:rPr>
        <w:t xml:space="preserve">: Civil Rights Policy </w:t>
      </w:r>
    </w:p>
    <w:p w14:paraId="7CC791C2" w14:textId="77777777" w:rsidR="002C3380" w:rsidRPr="002C3380" w:rsidRDefault="002C3380" w:rsidP="002C3380">
      <w:pPr>
        <w:numPr>
          <w:ilvl w:val="0"/>
          <w:numId w:val="2"/>
        </w:numPr>
        <w:rPr>
          <w:rFonts w:eastAsia="Times New Roman"/>
          <w:sz w:val="24"/>
          <w:szCs w:val="24"/>
        </w:rPr>
      </w:pPr>
      <w:r w:rsidRPr="002C3380">
        <w:rPr>
          <w:rFonts w:eastAsia="Times New Roman"/>
          <w:b/>
          <w:sz w:val="24"/>
          <w:szCs w:val="24"/>
        </w:rPr>
        <w:t>No. 2025-1.75</w:t>
      </w:r>
      <w:r w:rsidRPr="002C3380">
        <w:rPr>
          <w:rFonts w:eastAsia="Times New Roman"/>
          <w:sz w:val="24"/>
          <w:szCs w:val="24"/>
        </w:rPr>
        <w:t xml:space="preserve">: Agreement with Verizon Wireless for use of poles in the Borough of Bloomingdale </w:t>
      </w:r>
    </w:p>
    <w:p w14:paraId="0F2FB5B7" w14:textId="77777777" w:rsidR="002C3380" w:rsidRPr="002C3380" w:rsidRDefault="002C3380" w:rsidP="002C3380">
      <w:pPr>
        <w:ind w:left="2520"/>
        <w:rPr>
          <w:rFonts w:eastAsia="Times New Roman"/>
          <w:sz w:val="24"/>
          <w:szCs w:val="24"/>
        </w:rPr>
      </w:pPr>
    </w:p>
    <w:bookmarkEnd w:id="0"/>
    <w:p w14:paraId="49F20655" w14:textId="77777777" w:rsidR="002C3380" w:rsidRDefault="002C3380" w:rsidP="002555F3">
      <w:pPr>
        <w:tabs>
          <w:tab w:val="left" w:pos="1080"/>
        </w:tabs>
        <w:overflowPunct w:val="0"/>
        <w:autoSpaceDE w:val="0"/>
        <w:autoSpaceDN w:val="0"/>
        <w:adjustRightInd w:val="0"/>
        <w:jc w:val="both"/>
        <w:textAlignment w:val="baseline"/>
        <w:rPr>
          <w:snapToGrid w:val="0"/>
          <w:sz w:val="24"/>
          <w:szCs w:val="24"/>
        </w:rPr>
      </w:pPr>
    </w:p>
    <w:p w14:paraId="60884590" w14:textId="77777777" w:rsidR="000343F2" w:rsidRDefault="000343F2" w:rsidP="002555F3">
      <w:pPr>
        <w:tabs>
          <w:tab w:val="left" w:pos="1080"/>
        </w:tabs>
        <w:overflowPunct w:val="0"/>
        <w:autoSpaceDE w:val="0"/>
        <w:autoSpaceDN w:val="0"/>
        <w:adjustRightInd w:val="0"/>
        <w:jc w:val="both"/>
        <w:textAlignment w:val="baseline"/>
        <w:rPr>
          <w:snapToGrid w:val="0"/>
          <w:sz w:val="24"/>
          <w:szCs w:val="24"/>
        </w:rPr>
      </w:pPr>
    </w:p>
    <w:sectPr w:rsidR="000343F2" w:rsidSect="00B41AC8">
      <w:footerReference w:type="default" r:id="rId8"/>
      <w:footerReference w:type="first" r:id="rId9"/>
      <w:pgSz w:w="12240" w:h="15840" w:code="1"/>
      <w:pgMar w:top="1008" w:right="1440" w:bottom="1008"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8"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0"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9"/>
  </w:num>
  <w:num w:numId="3" w16cid:durableId="1650475327">
    <w:abstractNumId w:val="1"/>
  </w:num>
  <w:num w:numId="4" w16cid:durableId="1361395123">
    <w:abstractNumId w:val="2"/>
  </w:num>
  <w:num w:numId="5" w16cid:durableId="1059090996">
    <w:abstractNumId w:val="7"/>
  </w:num>
  <w:num w:numId="6" w16cid:durableId="246160516">
    <w:abstractNumId w:val="8"/>
  </w:num>
  <w:num w:numId="7" w16cid:durableId="696152592">
    <w:abstractNumId w:val="4"/>
  </w:num>
  <w:num w:numId="8" w16cid:durableId="631907011">
    <w:abstractNumId w:val="11"/>
  </w:num>
  <w:num w:numId="9" w16cid:durableId="948657378">
    <w:abstractNumId w:val="6"/>
  </w:num>
  <w:num w:numId="10" w16cid:durableId="185798784">
    <w:abstractNumId w:val="13"/>
  </w:num>
  <w:num w:numId="11" w16cid:durableId="554779822">
    <w:abstractNumId w:val="5"/>
  </w:num>
  <w:num w:numId="12" w16cid:durableId="120652525">
    <w:abstractNumId w:val="3"/>
  </w:num>
  <w:num w:numId="13" w16cid:durableId="1624195447">
    <w:abstractNumId w:val="10"/>
  </w:num>
  <w:num w:numId="14" w16cid:durableId="948044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13AB6"/>
    <w:rsid w:val="000176E0"/>
    <w:rsid w:val="00026A8D"/>
    <w:rsid w:val="00032F36"/>
    <w:rsid w:val="000343F2"/>
    <w:rsid w:val="00036C5A"/>
    <w:rsid w:val="00043FDF"/>
    <w:rsid w:val="00052599"/>
    <w:rsid w:val="000556DF"/>
    <w:rsid w:val="000612F7"/>
    <w:rsid w:val="0006326D"/>
    <w:rsid w:val="000673E3"/>
    <w:rsid w:val="00067C31"/>
    <w:rsid w:val="000701C3"/>
    <w:rsid w:val="00071B16"/>
    <w:rsid w:val="0008046D"/>
    <w:rsid w:val="000864DB"/>
    <w:rsid w:val="000A17B1"/>
    <w:rsid w:val="000B69C8"/>
    <w:rsid w:val="000C5284"/>
    <w:rsid w:val="000C6FB4"/>
    <w:rsid w:val="000E6312"/>
    <w:rsid w:val="000F4144"/>
    <w:rsid w:val="000F7CC1"/>
    <w:rsid w:val="00100D3C"/>
    <w:rsid w:val="00105B9B"/>
    <w:rsid w:val="00106EEE"/>
    <w:rsid w:val="001071FD"/>
    <w:rsid w:val="001123EB"/>
    <w:rsid w:val="0013047D"/>
    <w:rsid w:val="0013118E"/>
    <w:rsid w:val="001334F0"/>
    <w:rsid w:val="00133A00"/>
    <w:rsid w:val="00134E44"/>
    <w:rsid w:val="00135DBB"/>
    <w:rsid w:val="00141776"/>
    <w:rsid w:val="00142C2D"/>
    <w:rsid w:val="001456C1"/>
    <w:rsid w:val="00147391"/>
    <w:rsid w:val="001510AC"/>
    <w:rsid w:val="00152395"/>
    <w:rsid w:val="00155A06"/>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77DC"/>
    <w:rsid w:val="001D7AE9"/>
    <w:rsid w:val="001E294D"/>
    <w:rsid w:val="001E5F75"/>
    <w:rsid w:val="001E7DFE"/>
    <w:rsid w:val="0021010C"/>
    <w:rsid w:val="00211A17"/>
    <w:rsid w:val="002123E1"/>
    <w:rsid w:val="0021312F"/>
    <w:rsid w:val="002216EE"/>
    <w:rsid w:val="00223ECD"/>
    <w:rsid w:val="00227FF8"/>
    <w:rsid w:val="002508BD"/>
    <w:rsid w:val="00251944"/>
    <w:rsid w:val="00252C96"/>
    <w:rsid w:val="00253A46"/>
    <w:rsid w:val="002555F3"/>
    <w:rsid w:val="00265E3A"/>
    <w:rsid w:val="00274FD7"/>
    <w:rsid w:val="002822EA"/>
    <w:rsid w:val="00285C6B"/>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836"/>
    <w:rsid w:val="002F1A35"/>
    <w:rsid w:val="002F3009"/>
    <w:rsid w:val="002F4B60"/>
    <w:rsid w:val="00305986"/>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5796"/>
    <w:rsid w:val="0033737F"/>
    <w:rsid w:val="003402D8"/>
    <w:rsid w:val="00342774"/>
    <w:rsid w:val="00347525"/>
    <w:rsid w:val="00354AB7"/>
    <w:rsid w:val="0036379E"/>
    <w:rsid w:val="00365524"/>
    <w:rsid w:val="00372238"/>
    <w:rsid w:val="00374C5E"/>
    <w:rsid w:val="00374D73"/>
    <w:rsid w:val="00375EE6"/>
    <w:rsid w:val="00380706"/>
    <w:rsid w:val="00383145"/>
    <w:rsid w:val="00386F7A"/>
    <w:rsid w:val="0039044D"/>
    <w:rsid w:val="00392544"/>
    <w:rsid w:val="00397429"/>
    <w:rsid w:val="003A226D"/>
    <w:rsid w:val="003A40D7"/>
    <w:rsid w:val="003A787D"/>
    <w:rsid w:val="003B1EB2"/>
    <w:rsid w:val="003B3107"/>
    <w:rsid w:val="003B587B"/>
    <w:rsid w:val="003B602C"/>
    <w:rsid w:val="003B7E76"/>
    <w:rsid w:val="003C1C67"/>
    <w:rsid w:val="003C5DC8"/>
    <w:rsid w:val="003D2CDB"/>
    <w:rsid w:val="003D347B"/>
    <w:rsid w:val="003E045C"/>
    <w:rsid w:val="003E04D8"/>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E5D"/>
    <w:rsid w:val="00507E71"/>
    <w:rsid w:val="005215F6"/>
    <w:rsid w:val="00521FB9"/>
    <w:rsid w:val="005301FF"/>
    <w:rsid w:val="005305A5"/>
    <w:rsid w:val="0053696B"/>
    <w:rsid w:val="00540DE5"/>
    <w:rsid w:val="00544CB9"/>
    <w:rsid w:val="005462E4"/>
    <w:rsid w:val="005577A5"/>
    <w:rsid w:val="00561261"/>
    <w:rsid w:val="00565D80"/>
    <w:rsid w:val="005678A6"/>
    <w:rsid w:val="00573A2E"/>
    <w:rsid w:val="00573E04"/>
    <w:rsid w:val="0058028C"/>
    <w:rsid w:val="00581871"/>
    <w:rsid w:val="0058266F"/>
    <w:rsid w:val="005854E0"/>
    <w:rsid w:val="00586F16"/>
    <w:rsid w:val="00594236"/>
    <w:rsid w:val="00597BF5"/>
    <w:rsid w:val="005A034F"/>
    <w:rsid w:val="005A31D5"/>
    <w:rsid w:val="005A456E"/>
    <w:rsid w:val="005B12AD"/>
    <w:rsid w:val="005B15DA"/>
    <w:rsid w:val="005B15E3"/>
    <w:rsid w:val="005B2AEA"/>
    <w:rsid w:val="005B2FB2"/>
    <w:rsid w:val="005C0DFC"/>
    <w:rsid w:val="005C2A8D"/>
    <w:rsid w:val="005C72D5"/>
    <w:rsid w:val="005D2CC2"/>
    <w:rsid w:val="005E226F"/>
    <w:rsid w:val="005E7F0B"/>
    <w:rsid w:val="005F2D57"/>
    <w:rsid w:val="005F6D52"/>
    <w:rsid w:val="00603586"/>
    <w:rsid w:val="006114FF"/>
    <w:rsid w:val="006121CA"/>
    <w:rsid w:val="006158C6"/>
    <w:rsid w:val="006246BD"/>
    <w:rsid w:val="00626F7F"/>
    <w:rsid w:val="00630B08"/>
    <w:rsid w:val="006355AA"/>
    <w:rsid w:val="006355DE"/>
    <w:rsid w:val="006356E8"/>
    <w:rsid w:val="00635ECC"/>
    <w:rsid w:val="0064253A"/>
    <w:rsid w:val="0064473D"/>
    <w:rsid w:val="00644794"/>
    <w:rsid w:val="00645BBF"/>
    <w:rsid w:val="00656465"/>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2A1E"/>
    <w:rsid w:val="006E0713"/>
    <w:rsid w:val="006E58EE"/>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3ED"/>
    <w:rsid w:val="00763C9C"/>
    <w:rsid w:val="00764E7C"/>
    <w:rsid w:val="00766C1D"/>
    <w:rsid w:val="00767548"/>
    <w:rsid w:val="00774065"/>
    <w:rsid w:val="0077539E"/>
    <w:rsid w:val="007772B1"/>
    <w:rsid w:val="00782A2F"/>
    <w:rsid w:val="00785710"/>
    <w:rsid w:val="00787C27"/>
    <w:rsid w:val="00790B13"/>
    <w:rsid w:val="0079544F"/>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4AA3"/>
    <w:rsid w:val="00834B9B"/>
    <w:rsid w:val="0084301A"/>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C53FC"/>
    <w:rsid w:val="008D36B3"/>
    <w:rsid w:val="008D584A"/>
    <w:rsid w:val="008D73C6"/>
    <w:rsid w:val="008D7554"/>
    <w:rsid w:val="008E2259"/>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3D34"/>
    <w:rsid w:val="009B3E5E"/>
    <w:rsid w:val="009B64E1"/>
    <w:rsid w:val="009B6A59"/>
    <w:rsid w:val="009C29C0"/>
    <w:rsid w:val="009C4C7E"/>
    <w:rsid w:val="009C6AF2"/>
    <w:rsid w:val="009D0B4B"/>
    <w:rsid w:val="009D46D8"/>
    <w:rsid w:val="009D4BC4"/>
    <w:rsid w:val="009E4309"/>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345B"/>
    <w:rsid w:val="00AD4577"/>
    <w:rsid w:val="00AD53A2"/>
    <w:rsid w:val="00AD7CCE"/>
    <w:rsid w:val="00AE3D67"/>
    <w:rsid w:val="00AE44B3"/>
    <w:rsid w:val="00AE5BC0"/>
    <w:rsid w:val="00AF1D13"/>
    <w:rsid w:val="00AF2620"/>
    <w:rsid w:val="00AF6161"/>
    <w:rsid w:val="00AF7BE0"/>
    <w:rsid w:val="00B10027"/>
    <w:rsid w:val="00B111C2"/>
    <w:rsid w:val="00B11DF0"/>
    <w:rsid w:val="00B127F5"/>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7300"/>
    <w:rsid w:val="00C02964"/>
    <w:rsid w:val="00C0738E"/>
    <w:rsid w:val="00C1356E"/>
    <w:rsid w:val="00C15673"/>
    <w:rsid w:val="00C1573C"/>
    <w:rsid w:val="00C15C33"/>
    <w:rsid w:val="00C16FDE"/>
    <w:rsid w:val="00C172E4"/>
    <w:rsid w:val="00C221DE"/>
    <w:rsid w:val="00C234DA"/>
    <w:rsid w:val="00C240FE"/>
    <w:rsid w:val="00C24524"/>
    <w:rsid w:val="00C27FB2"/>
    <w:rsid w:val="00C36493"/>
    <w:rsid w:val="00C4168D"/>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F00F8"/>
    <w:rsid w:val="00E02C94"/>
    <w:rsid w:val="00E20444"/>
    <w:rsid w:val="00E30DC9"/>
    <w:rsid w:val="00E31DF7"/>
    <w:rsid w:val="00E31FA7"/>
    <w:rsid w:val="00E32663"/>
    <w:rsid w:val="00E36D22"/>
    <w:rsid w:val="00E4025B"/>
    <w:rsid w:val="00E40D42"/>
    <w:rsid w:val="00E40F4A"/>
    <w:rsid w:val="00E40FBA"/>
    <w:rsid w:val="00E531DE"/>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5055"/>
    <w:rsid w:val="00F55834"/>
    <w:rsid w:val="00F63A7E"/>
    <w:rsid w:val="00F73D9B"/>
    <w:rsid w:val="00F7446D"/>
    <w:rsid w:val="00F7661E"/>
    <w:rsid w:val="00F872F8"/>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440</Words>
  <Characters>2797</Characters>
  <Application>Microsoft Office Word</Application>
  <DocSecurity>0</DocSecurity>
  <Lines>139</Lines>
  <Paragraphs>104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3</cp:revision>
  <cp:lastPrinted>2024-12-18T15:39:00Z</cp:lastPrinted>
  <dcterms:created xsi:type="dcterms:W3CDTF">2025-01-03T19:50:00Z</dcterms:created>
  <dcterms:modified xsi:type="dcterms:W3CDTF">2025-01-03T19:58:00Z</dcterms:modified>
</cp:coreProperties>
</file>